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C0411" w14:textId="3DD6D45E" w:rsidR="005C7ABF" w:rsidRDefault="00843210" w:rsidP="00A27B20">
      <w:pPr>
        <w:spacing w:line="360" w:lineRule="auto"/>
        <w:jc w:val="center"/>
        <w:rPr>
          <w:rFonts w:ascii="Times New Roman" w:hAnsi="Times New Roman" w:cs="Times New Roman"/>
          <w:b/>
          <w:bCs/>
          <w:sz w:val="24"/>
          <w:szCs w:val="24"/>
        </w:rPr>
      </w:pPr>
      <w:proofErr w:type="spellStart"/>
      <w:r w:rsidRPr="00843210">
        <w:rPr>
          <w:rFonts w:ascii="Times New Roman" w:hAnsi="Times New Roman" w:cs="Times New Roman"/>
          <w:b/>
          <w:bCs/>
          <w:sz w:val="24"/>
          <w:szCs w:val="24"/>
        </w:rPr>
        <w:t>INVESTIGATION</w:t>
      </w:r>
      <w:proofErr w:type="spellEnd"/>
      <w:r w:rsidRPr="00843210">
        <w:rPr>
          <w:rFonts w:ascii="Times New Roman" w:hAnsi="Times New Roman" w:cs="Times New Roman"/>
          <w:b/>
          <w:bCs/>
          <w:sz w:val="24"/>
          <w:szCs w:val="24"/>
        </w:rPr>
        <w:t xml:space="preserve"> </w:t>
      </w:r>
      <w:proofErr w:type="spellStart"/>
      <w:r w:rsidRPr="00843210">
        <w:rPr>
          <w:rFonts w:ascii="Times New Roman" w:hAnsi="Times New Roman" w:cs="Times New Roman"/>
          <w:b/>
          <w:bCs/>
          <w:sz w:val="24"/>
          <w:szCs w:val="24"/>
        </w:rPr>
        <w:t>OF</w:t>
      </w:r>
      <w:proofErr w:type="spellEnd"/>
      <w:r w:rsidRPr="00843210">
        <w:rPr>
          <w:rFonts w:ascii="Times New Roman" w:hAnsi="Times New Roman" w:cs="Times New Roman"/>
          <w:b/>
          <w:bCs/>
          <w:sz w:val="24"/>
          <w:szCs w:val="24"/>
        </w:rPr>
        <w:t xml:space="preserve"> THE </w:t>
      </w:r>
      <w:proofErr w:type="spellStart"/>
      <w:r w:rsidRPr="00843210">
        <w:rPr>
          <w:rFonts w:ascii="Times New Roman" w:hAnsi="Times New Roman" w:cs="Times New Roman"/>
          <w:b/>
          <w:bCs/>
          <w:sz w:val="24"/>
          <w:szCs w:val="24"/>
        </w:rPr>
        <w:t>ANTIBACTERIAL</w:t>
      </w:r>
      <w:proofErr w:type="spellEnd"/>
      <w:r w:rsidRPr="00843210">
        <w:rPr>
          <w:rFonts w:ascii="Times New Roman" w:hAnsi="Times New Roman" w:cs="Times New Roman"/>
          <w:b/>
          <w:bCs/>
          <w:sz w:val="24"/>
          <w:szCs w:val="24"/>
        </w:rPr>
        <w:t xml:space="preserve"> </w:t>
      </w:r>
      <w:proofErr w:type="spellStart"/>
      <w:r w:rsidRPr="00843210">
        <w:rPr>
          <w:rFonts w:ascii="Times New Roman" w:hAnsi="Times New Roman" w:cs="Times New Roman"/>
          <w:b/>
          <w:bCs/>
          <w:sz w:val="24"/>
          <w:szCs w:val="24"/>
        </w:rPr>
        <w:t>POTENTIAL</w:t>
      </w:r>
      <w:proofErr w:type="spellEnd"/>
      <w:r w:rsidRPr="00843210">
        <w:rPr>
          <w:rFonts w:ascii="Times New Roman" w:hAnsi="Times New Roman" w:cs="Times New Roman"/>
          <w:b/>
          <w:bCs/>
          <w:sz w:val="24"/>
          <w:szCs w:val="24"/>
        </w:rPr>
        <w:t xml:space="preserve"> </w:t>
      </w:r>
      <w:proofErr w:type="spellStart"/>
      <w:r w:rsidRPr="00843210">
        <w:rPr>
          <w:rFonts w:ascii="Times New Roman" w:hAnsi="Times New Roman" w:cs="Times New Roman"/>
          <w:b/>
          <w:bCs/>
          <w:sz w:val="24"/>
          <w:szCs w:val="24"/>
        </w:rPr>
        <w:t>OF</w:t>
      </w:r>
      <w:proofErr w:type="spellEnd"/>
      <w:r w:rsidRPr="00843210">
        <w:rPr>
          <w:rFonts w:ascii="Times New Roman" w:hAnsi="Times New Roman" w:cs="Times New Roman"/>
          <w:b/>
          <w:bCs/>
          <w:sz w:val="24"/>
          <w:szCs w:val="24"/>
        </w:rPr>
        <w:t xml:space="preserve"> (R)</w:t>
      </w:r>
      <w:proofErr w:type="gramStart"/>
      <w:r w:rsidRPr="00843210">
        <w:rPr>
          <w:rFonts w:ascii="Times New Roman" w:hAnsi="Times New Roman" w:cs="Times New Roman"/>
          <w:b/>
          <w:bCs/>
          <w:sz w:val="24"/>
          <w:szCs w:val="24"/>
        </w:rPr>
        <w:t>-(</w:t>
      </w:r>
      <w:proofErr w:type="gramEnd"/>
      <w:r w:rsidRPr="00843210">
        <w:rPr>
          <w:rFonts w:ascii="Times New Roman" w:hAnsi="Times New Roman" w:cs="Times New Roman"/>
          <w:b/>
          <w:bCs/>
          <w:sz w:val="24"/>
          <w:szCs w:val="24"/>
        </w:rPr>
        <w:t>+)-</w:t>
      </w:r>
      <w:proofErr w:type="spellStart"/>
      <w:r w:rsidRPr="00843210">
        <w:rPr>
          <w:rFonts w:ascii="Times New Roman" w:hAnsi="Times New Roman" w:cs="Times New Roman"/>
          <w:b/>
          <w:bCs/>
          <w:sz w:val="24"/>
          <w:szCs w:val="24"/>
        </w:rPr>
        <w:t>LIMONENE</w:t>
      </w:r>
      <w:proofErr w:type="spellEnd"/>
      <w:r w:rsidRPr="00843210">
        <w:rPr>
          <w:rFonts w:ascii="Times New Roman" w:hAnsi="Times New Roman" w:cs="Times New Roman"/>
          <w:b/>
          <w:bCs/>
          <w:sz w:val="24"/>
          <w:szCs w:val="24"/>
        </w:rPr>
        <w:t xml:space="preserve"> AGAINST FOOD-BORNE </w:t>
      </w:r>
      <w:proofErr w:type="spellStart"/>
      <w:r w:rsidRPr="00843210">
        <w:rPr>
          <w:rFonts w:ascii="Times New Roman" w:hAnsi="Times New Roman" w:cs="Times New Roman"/>
          <w:b/>
          <w:bCs/>
          <w:sz w:val="24"/>
          <w:szCs w:val="24"/>
        </w:rPr>
        <w:t>STRAINS</w:t>
      </w:r>
      <w:proofErr w:type="spellEnd"/>
      <w:r w:rsidRPr="00843210">
        <w:rPr>
          <w:rFonts w:ascii="Times New Roman" w:hAnsi="Times New Roman" w:cs="Times New Roman"/>
          <w:b/>
          <w:bCs/>
          <w:sz w:val="24"/>
          <w:szCs w:val="24"/>
        </w:rPr>
        <w:t xml:space="preserve"> </w:t>
      </w:r>
      <w:proofErr w:type="spellStart"/>
      <w:r w:rsidRPr="00843210">
        <w:rPr>
          <w:rFonts w:ascii="Times New Roman" w:hAnsi="Times New Roman" w:cs="Times New Roman"/>
          <w:b/>
          <w:bCs/>
          <w:sz w:val="24"/>
          <w:szCs w:val="24"/>
        </w:rPr>
        <w:t>OF</w:t>
      </w:r>
      <w:proofErr w:type="spellEnd"/>
      <w:r w:rsidRPr="00843210">
        <w:rPr>
          <w:rFonts w:ascii="Times New Roman" w:hAnsi="Times New Roman" w:cs="Times New Roman"/>
          <w:b/>
          <w:bCs/>
          <w:sz w:val="24"/>
          <w:szCs w:val="24"/>
        </w:rPr>
        <w:t xml:space="preserve"> </w:t>
      </w:r>
      <w:r w:rsidR="007F2E67" w:rsidRPr="007F2E67">
        <w:rPr>
          <w:rFonts w:ascii="Times New Roman" w:hAnsi="Times New Roman" w:cs="Times New Roman"/>
          <w:b/>
          <w:bCs/>
          <w:i/>
          <w:iCs/>
          <w:sz w:val="24"/>
          <w:szCs w:val="24"/>
        </w:rPr>
        <w:t xml:space="preserve">Pseudomonas aeruginosa </w:t>
      </w:r>
      <w:proofErr w:type="spellStart"/>
      <w:r w:rsidRPr="00843210">
        <w:rPr>
          <w:rFonts w:ascii="Times New Roman" w:hAnsi="Times New Roman" w:cs="Times New Roman"/>
          <w:b/>
          <w:bCs/>
          <w:sz w:val="24"/>
          <w:szCs w:val="24"/>
        </w:rPr>
        <w:t>USING</w:t>
      </w:r>
      <w:proofErr w:type="spellEnd"/>
      <w:r w:rsidRPr="00843210">
        <w:rPr>
          <w:rFonts w:ascii="Times New Roman" w:hAnsi="Times New Roman" w:cs="Times New Roman"/>
          <w:b/>
          <w:bCs/>
          <w:sz w:val="24"/>
          <w:szCs w:val="24"/>
        </w:rPr>
        <w:t xml:space="preserve"> IN VITRO </w:t>
      </w:r>
      <w:proofErr w:type="spellStart"/>
      <w:r w:rsidRPr="00843210">
        <w:rPr>
          <w:rFonts w:ascii="Times New Roman" w:hAnsi="Times New Roman" w:cs="Times New Roman"/>
          <w:b/>
          <w:bCs/>
          <w:sz w:val="24"/>
          <w:szCs w:val="24"/>
        </w:rPr>
        <w:t>AND</w:t>
      </w:r>
      <w:proofErr w:type="spellEnd"/>
      <w:r w:rsidRPr="00843210">
        <w:rPr>
          <w:rFonts w:ascii="Times New Roman" w:hAnsi="Times New Roman" w:cs="Times New Roman"/>
          <w:b/>
          <w:bCs/>
          <w:sz w:val="24"/>
          <w:szCs w:val="24"/>
        </w:rPr>
        <w:t xml:space="preserve"> IN </w:t>
      </w:r>
      <w:proofErr w:type="spellStart"/>
      <w:r w:rsidRPr="00843210">
        <w:rPr>
          <w:rFonts w:ascii="Times New Roman" w:hAnsi="Times New Roman" w:cs="Times New Roman"/>
          <w:b/>
          <w:bCs/>
          <w:sz w:val="24"/>
          <w:szCs w:val="24"/>
        </w:rPr>
        <w:t>SILICO</w:t>
      </w:r>
      <w:proofErr w:type="spellEnd"/>
      <w:r w:rsidRPr="00843210">
        <w:rPr>
          <w:rFonts w:ascii="Times New Roman" w:hAnsi="Times New Roman" w:cs="Times New Roman"/>
          <w:b/>
          <w:bCs/>
          <w:sz w:val="24"/>
          <w:szCs w:val="24"/>
        </w:rPr>
        <w:t xml:space="preserve"> </w:t>
      </w:r>
      <w:proofErr w:type="spellStart"/>
      <w:r w:rsidRPr="00843210">
        <w:rPr>
          <w:rFonts w:ascii="Times New Roman" w:hAnsi="Times New Roman" w:cs="Times New Roman"/>
          <w:b/>
          <w:bCs/>
          <w:sz w:val="24"/>
          <w:szCs w:val="24"/>
        </w:rPr>
        <w:t>ANALYSES</w:t>
      </w:r>
      <w:proofErr w:type="spellEnd"/>
    </w:p>
    <w:p w14:paraId="01E47DA0" w14:textId="77777777" w:rsidR="0077591A" w:rsidRDefault="0077591A" w:rsidP="00A27B20">
      <w:pPr>
        <w:spacing w:line="360" w:lineRule="auto"/>
        <w:jc w:val="center"/>
        <w:rPr>
          <w:rFonts w:ascii="Times New Roman" w:hAnsi="Times New Roman" w:cs="Times New Roman"/>
          <w:b/>
          <w:bCs/>
          <w:sz w:val="24"/>
          <w:szCs w:val="24"/>
        </w:rPr>
      </w:pPr>
    </w:p>
    <w:p w14:paraId="53B8BA50" w14:textId="77777777" w:rsidR="0077591A" w:rsidRPr="002B7ADD" w:rsidRDefault="0077591A" w:rsidP="0077591A">
      <w:pPr>
        <w:spacing w:after="0" w:line="360" w:lineRule="auto"/>
        <w:rPr>
          <w:rStyle w:val="Hyperlink"/>
          <w:rFonts w:ascii="Times New Roman" w:eastAsia="Trebuchet MS" w:hAnsi="Times New Roman" w:cs="Times New Roman"/>
          <w:color w:val="auto"/>
          <w:sz w:val="24"/>
          <w:szCs w:val="24"/>
          <w:u w:val="none"/>
          <w:lang w:val="en-US"/>
        </w:rPr>
      </w:pPr>
      <w:r w:rsidRPr="002B7ADD">
        <w:rPr>
          <w:rFonts w:ascii="Times New Roman" w:eastAsia="Trebuchet MS" w:hAnsi="Times New Roman" w:cs="Times New Roman"/>
          <w:sz w:val="24"/>
          <w:szCs w:val="24"/>
          <w:lang w:val="en-US"/>
        </w:rPr>
        <w:t xml:space="preserve">Millena de Souza </w:t>
      </w:r>
      <w:proofErr w:type="spellStart"/>
      <w:r w:rsidRPr="002B7ADD">
        <w:rPr>
          <w:rFonts w:ascii="Times New Roman" w:eastAsia="Trebuchet MS" w:hAnsi="Times New Roman" w:cs="Times New Roman"/>
          <w:sz w:val="24"/>
          <w:szCs w:val="24"/>
          <w:lang w:val="en-US"/>
        </w:rPr>
        <w:t>Alves</w:t>
      </w:r>
      <w:r w:rsidRPr="002B7ADD">
        <w:rPr>
          <w:rFonts w:ascii="Times New Roman" w:eastAsia="Trebuchet MS" w:hAnsi="Times New Roman" w:cs="Times New Roman"/>
          <w:sz w:val="24"/>
          <w:szCs w:val="24"/>
          <w:vertAlign w:val="superscript"/>
          <w:lang w:val="en-US"/>
        </w:rPr>
        <w:t>1</w:t>
      </w:r>
      <w:proofErr w:type="spellEnd"/>
      <w:r w:rsidRPr="002B7ADD">
        <w:rPr>
          <w:rFonts w:ascii="Times New Roman" w:eastAsia="Trebuchet MS" w:hAnsi="Times New Roman" w:cs="Times New Roman"/>
          <w:sz w:val="24"/>
          <w:szCs w:val="24"/>
          <w:lang w:val="en-US"/>
        </w:rPr>
        <w:t xml:space="preserve">, </w:t>
      </w:r>
      <w:r>
        <w:rPr>
          <w:rFonts w:ascii="Times New Roman" w:eastAsia="Trebuchet MS" w:hAnsi="Times New Roman" w:cs="Times New Roman"/>
          <w:sz w:val="24"/>
          <w:szCs w:val="24"/>
          <w:lang w:val="en-US"/>
        </w:rPr>
        <w:t>E-</w:t>
      </w:r>
      <w:r w:rsidRPr="002B7ADD">
        <w:rPr>
          <w:rFonts w:ascii="Times New Roman" w:eastAsia="Trebuchet MS" w:hAnsi="Times New Roman" w:cs="Times New Roman"/>
          <w:sz w:val="24"/>
          <w:szCs w:val="24"/>
          <w:lang w:val="en-US"/>
        </w:rPr>
        <w:t xml:space="preserve">mail: </w:t>
      </w:r>
      <w:hyperlink r:id="rId8" w:history="1">
        <w:proofErr w:type="spellStart"/>
        <w:r w:rsidRPr="00DF134F">
          <w:rPr>
            <w:rStyle w:val="Hyperlink"/>
            <w:rFonts w:ascii="Times New Roman" w:eastAsia="Trebuchet MS" w:hAnsi="Times New Roman" w:cs="Times New Roman"/>
            <w:sz w:val="24"/>
            <w:szCs w:val="24"/>
            <w:lang w:val="en-US"/>
          </w:rPr>
          <w:t>millenaasouzaa@gmail.com</w:t>
        </w:r>
        <w:proofErr w:type="spellEnd"/>
      </w:hyperlink>
      <w:r w:rsidRPr="002B7ADD">
        <w:rPr>
          <w:rFonts w:ascii="Times New Roman" w:eastAsia="Trebuchet MS" w:hAnsi="Times New Roman" w:cs="Times New Roman"/>
          <w:sz w:val="24"/>
          <w:szCs w:val="24"/>
          <w:lang w:val="en-US"/>
        </w:rPr>
        <w:t xml:space="preserve">, </w:t>
      </w:r>
      <w:proofErr w:type="spellStart"/>
      <w:r w:rsidRPr="002B7ADD">
        <w:rPr>
          <w:rFonts w:ascii="Times New Roman" w:eastAsia="Trebuchet MS" w:hAnsi="Times New Roman" w:cs="Times New Roman"/>
          <w:sz w:val="24"/>
          <w:szCs w:val="24"/>
          <w:lang w:val="en-US"/>
        </w:rPr>
        <w:t>ORCID</w:t>
      </w:r>
      <w:proofErr w:type="spellEnd"/>
      <w:r w:rsidRPr="002B7ADD">
        <w:rPr>
          <w:rFonts w:ascii="Times New Roman" w:eastAsia="Trebuchet MS" w:hAnsi="Times New Roman" w:cs="Times New Roman"/>
          <w:sz w:val="24"/>
          <w:szCs w:val="24"/>
          <w:lang w:val="en-US"/>
        </w:rPr>
        <w:t xml:space="preserve">: </w:t>
      </w:r>
      <w:hyperlink r:id="rId9" w:history="1">
        <w:r w:rsidRPr="002B7ADD">
          <w:rPr>
            <w:rStyle w:val="Hyperlink"/>
            <w:rFonts w:ascii="Times New Roman" w:eastAsia="Times New Roman" w:hAnsi="Times New Roman" w:cs="Times New Roman"/>
            <w:sz w:val="24"/>
            <w:szCs w:val="24"/>
            <w:u w:val="none"/>
            <w:lang w:eastAsia="pt-BR"/>
          </w:rPr>
          <w:t>https://</w:t>
        </w:r>
        <w:proofErr w:type="spellStart"/>
        <w:r w:rsidRPr="002B7ADD">
          <w:rPr>
            <w:rStyle w:val="Hyperlink"/>
            <w:rFonts w:ascii="Times New Roman" w:eastAsia="Times New Roman" w:hAnsi="Times New Roman" w:cs="Times New Roman"/>
            <w:sz w:val="24"/>
            <w:szCs w:val="24"/>
            <w:u w:val="none"/>
            <w:lang w:eastAsia="pt-BR"/>
          </w:rPr>
          <w:t>orcid.org</w:t>
        </w:r>
        <w:proofErr w:type="spellEnd"/>
        <w:r w:rsidRPr="002B7ADD">
          <w:rPr>
            <w:rStyle w:val="Hyperlink"/>
            <w:rFonts w:ascii="Times New Roman" w:eastAsia="Times New Roman" w:hAnsi="Times New Roman" w:cs="Times New Roman"/>
            <w:sz w:val="24"/>
            <w:szCs w:val="24"/>
            <w:u w:val="none"/>
            <w:lang w:eastAsia="pt-BR"/>
          </w:rPr>
          <w:t>/0000-0002-7981-7608</w:t>
        </w:r>
      </w:hyperlink>
    </w:p>
    <w:p w14:paraId="70D05F9C" w14:textId="77777777" w:rsidR="0077591A" w:rsidRPr="002B7ADD" w:rsidRDefault="0077591A" w:rsidP="0077591A">
      <w:pPr>
        <w:pStyle w:val="Standard"/>
        <w:spacing w:line="360" w:lineRule="auto"/>
        <w:rPr>
          <w:rFonts w:ascii="Times New Roman" w:eastAsia="Times New Roman" w:hAnsi="Times New Roman" w:cs="Times New Roman"/>
          <w:color w:val="000000"/>
          <w:lang w:eastAsia="pt-BR"/>
        </w:rPr>
      </w:pPr>
      <w:r w:rsidRPr="002B7ADD">
        <w:rPr>
          <w:rFonts w:ascii="Times New Roman" w:hAnsi="Times New Roman" w:cs="Times New Roman"/>
        </w:rPr>
        <w:t xml:space="preserve">Maria Alice Araújo de </w:t>
      </w:r>
      <w:proofErr w:type="spellStart"/>
      <w:r w:rsidRPr="002B7ADD">
        <w:rPr>
          <w:rFonts w:ascii="Times New Roman" w:hAnsi="Times New Roman" w:cs="Times New Roman"/>
        </w:rPr>
        <w:t>Medeiros</w:t>
      </w:r>
      <w:r w:rsidRPr="002B7ADD">
        <w:rPr>
          <w:rFonts w:ascii="Times New Roman" w:hAnsi="Times New Roman" w:cs="Times New Roman"/>
          <w:vertAlign w:val="superscript"/>
        </w:rPr>
        <w:t>1</w:t>
      </w:r>
      <w:proofErr w:type="spellEnd"/>
      <w:r w:rsidRPr="002B7ADD">
        <w:rPr>
          <w:rFonts w:ascii="Times New Roman" w:hAnsi="Times New Roman" w:cs="Times New Roman"/>
        </w:rPr>
        <w:t>,</w:t>
      </w:r>
      <w:r w:rsidRPr="002B7ADD">
        <w:rPr>
          <w:rFonts w:ascii="Times New Roman" w:hAnsi="Times New Roman" w:cs="Times New Roman"/>
          <w:color w:val="000000"/>
          <w:lang w:eastAsia="pt-BR"/>
        </w:rPr>
        <w:t xml:space="preserve"> </w:t>
      </w:r>
      <w:r w:rsidRPr="002B7ADD">
        <w:rPr>
          <w:rStyle w:val="Hyperlink"/>
          <w:rFonts w:ascii="Times New Roman" w:eastAsia="Times New Roman" w:hAnsi="Times New Roman" w:cs="Times New Roman"/>
          <w:color w:val="000000"/>
          <w:u w:val="none"/>
          <w:lang w:eastAsia="pt-BR"/>
        </w:rPr>
        <w:t xml:space="preserve">E-mail: </w:t>
      </w:r>
      <w:hyperlink r:id="rId10" w:history="1">
        <w:proofErr w:type="spellStart"/>
        <w:r w:rsidRPr="002B7ADD">
          <w:rPr>
            <w:rStyle w:val="Hyperlink"/>
            <w:rFonts w:ascii="Times New Roman" w:eastAsia="Times New Roman" w:hAnsi="Times New Roman" w:cs="Times New Roman"/>
            <w:u w:val="none"/>
            <w:lang w:eastAsia="pt-BR"/>
          </w:rPr>
          <w:t>medeirosallice22@gmail.com</w:t>
        </w:r>
        <w:proofErr w:type="spellEnd"/>
      </w:hyperlink>
      <w:r w:rsidRPr="002B7ADD">
        <w:rPr>
          <w:rStyle w:val="Hyperlink"/>
          <w:rFonts w:ascii="Times New Roman" w:eastAsia="Times New Roman" w:hAnsi="Times New Roman" w:cs="Times New Roman"/>
          <w:color w:val="000000"/>
          <w:u w:val="none"/>
          <w:lang w:eastAsia="pt-BR"/>
        </w:rPr>
        <w:t xml:space="preserve">, </w:t>
      </w:r>
      <w:proofErr w:type="spellStart"/>
      <w:r w:rsidRPr="002B7ADD">
        <w:rPr>
          <w:rStyle w:val="Hyperlink"/>
          <w:rFonts w:ascii="Times New Roman" w:eastAsia="Times New Roman" w:hAnsi="Times New Roman" w:cs="Times New Roman"/>
          <w:color w:val="000000"/>
          <w:u w:val="none"/>
          <w:lang w:eastAsia="pt-BR"/>
        </w:rPr>
        <w:t>ORCID</w:t>
      </w:r>
      <w:proofErr w:type="spellEnd"/>
      <w:r w:rsidRPr="002B7ADD">
        <w:rPr>
          <w:rStyle w:val="Hyperlink"/>
          <w:rFonts w:ascii="Times New Roman" w:eastAsia="Times New Roman" w:hAnsi="Times New Roman" w:cs="Times New Roman"/>
          <w:color w:val="000000"/>
          <w:u w:val="none"/>
          <w:lang w:eastAsia="pt-BR"/>
        </w:rPr>
        <w:t xml:space="preserve">: </w:t>
      </w:r>
      <w:hyperlink r:id="rId11" w:history="1">
        <w:r w:rsidRPr="002B7ADD">
          <w:rPr>
            <w:rStyle w:val="Hyperlink"/>
            <w:rFonts w:ascii="Times New Roman" w:eastAsia="Times New Roman" w:hAnsi="Times New Roman" w:cs="Times New Roman"/>
            <w:u w:val="none"/>
            <w:lang w:eastAsia="pt-BR"/>
          </w:rPr>
          <w:t>https://</w:t>
        </w:r>
        <w:proofErr w:type="spellStart"/>
        <w:r w:rsidRPr="002B7ADD">
          <w:rPr>
            <w:rStyle w:val="Hyperlink"/>
            <w:rFonts w:ascii="Times New Roman" w:eastAsia="Times New Roman" w:hAnsi="Times New Roman" w:cs="Times New Roman"/>
            <w:u w:val="none"/>
            <w:lang w:eastAsia="pt-BR"/>
          </w:rPr>
          <w:t>orcid.org</w:t>
        </w:r>
        <w:proofErr w:type="spellEnd"/>
        <w:r w:rsidRPr="002B7ADD">
          <w:rPr>
            <w:rStyle w:val="Hyperlink"/>
            <w:rFonts w:ascii="Times New Roman" w:eastAsia="Times New Roman" w:hAnsi="Times New Roman" w:cs="Times New Roman"/>
            <w:u w:val="none"/>
            <w:lang w:eastAsia="pt-BR"/>
          </w:rPr>
          <w:t>/0000-0001-5563-7955</w:t>
        </w:r>
      </w:hyperlink>
    </w:p>
    <w:p w14:paraId="04F0C7A1" w14:textId="77777777" w:rsidR="0077591A" w:rsidRDefault="0077591A" w:rsidP="0077591A">
      <w:pPr>
        <w:pStyle w:val="Standard"/>
        <w:spacing w:line="360" w:lineRule="auto"/>
        <w:rPr>
          <w:rFonts w:ascii="Times New Roman" w:hAnsi="Times New Roman" w:cs="Times New Roman"/>
        </w:rPr>
      </w:pPr>
      <w:r w:rsidRPr="002B7ADD">
        <w:rPr>
          <w:rFonts w:ascii="Times New Roman" w:hAnsi="Times New Roman" w:cs="Times New Roman"/>
        </w:rPr>
        <w:t xml:space="preserve">Renata Kelly Silva </w:t>
      </w:r>
      <w:proofErr w:type="spellStart"/>
      <w:r w:rsidRPr="002B7ADD">
        <w:rPr>
          <w:rFonts w:ascii="Times New Roman" w:hAnsi="Times New Roman" w:cs="Times New Roman"/>
        </w:rPr>
        <w:t>Medeiros</w:t>
      </w:r>
      <w:r w:rsidRPr="00367D3B">
        <w:rPr>
          <w:rFonts w:ascii="Times New Roman" w:hAnsi="Times New Roman" w:cs="Times New Roman"/>
          <w:vertAlign w:val="superscript"/>
        </w:rPr>
        <w:t>1</w:t>
      </w:r>
      <w:proofErr w:type="spellEnd"/>
      <w:r w:rsidRPr="002B7ADD">
        <w:rPr>
          <w:rFonts w:ascii="Times New Roman" w:hAnsi="Times New Roman" w:cs="Times New Roman"/>
        </w:rPr>
        <w:t xml:space="preserve">, E-mail: </w:t>
      </w:r>
      <w:hyperlink r:id="rId12" w:history="1">
        <w:proofErr w:type="spellStart"/>
        <w:r w:rsidRPr="002B7ADD">
          <w:rPr>
            <w:rStyle w:val="Hyperlink"/>
            <w:rFonts w:ascii="Times New Roman" w:hAnsi="Times New Roman" w:cs="Times New Roman"/>
          </w:rPr>
          <w:t>medeirosrenata18@gmail.com</w:t>
        </w:r>
        <w:proofErr w:type="spellEnd"/>
      </w:hyperlink>
      <w:r w:rsidRPr="002B7ADD">
        <w:rPr>
          <w:rFonts w:ascii="Times New Roman" w:hAnsi="Times New Roman" w:cs="Times New Roman"/>
        </w:rPr>
        <w:t xml:space="preserve">, </w:t>
      </w:r>
      <w:proofErr w:type="spellStart"/>
      <w:r w:rsidRPr="002B7ADD">
        <w:rPr>
          <w:rFonts w:ascii="Times New Roman" w:hAnsi="Times New Roman" w:cs="Times New Roman"/>
        </w:rPr>
        <w:t>ORCID</w:t>
      </w:r>
      <w:proofErr w:type="spellEnd"/>
      <w:r w:rsidRPr="002B7ADD">
        <w:rPr>
          <w:rFonts w:ascii="Times New Roman" w:hAnsi="Times New Roman" w:cs="Times New Roman"/>
        </w:rPr>
        <w:t xml:space="preserve">: </w:t>
      </w:r>
      <w:hyperlink r:id="rId13" w:history="1">
        <w:r w:rsidRPr="002B7ADD">
          <w:rPr>
            <w:rStyle w:val="Hyperlink"/>
            <w:rFonts w:ascii="Times New Roman" w:hAnsi="Times New Roman" w:cs="Times New Roman"/>
            <w:u w:val="none"/>
          </w:rPr>
          <w:t>https://</w:t>
        </w:r>
        <w:proofErr w:type="spellStart"/>
        <w:r w:rsidRPr="002B7ADD">
          <w:rPr>
            <w:rStyle w:val="Hyperlink"/>
            <w:rFonts w:ascii="Times New Roman" w:hAnsi="Times New Roman" w:cs="Times New Roman"/>
            <w:u w:val="none"/>
          </w:rPr>
          <w:t>orcid.org</w:t>
        </w:r>
        <w:proofErr w:type="spellEnd"/>
        <w:r w:rsidRPr="002B7ADD">
          <w:rPr>
            <w:rStyle w:val="Hyperlink"/>
            <w:rFonts w:ascii="Times New Roman" w:hAnsi="Times New Roman" w:cs="Times New Roman"/>
            <w:u w:val="none"/>
          </w:rPr>
          <w:t>/0009-0008-4874-4582</w:t>
        </w:r>
      </w:hyperlink>
    </w:p>
    <w:p w14:paraId="24272AF4" w14:textId="77777777" w:rsidR="0077591A" w:rsidRPr="002B7ADD" w:rsidRDefault="0077591A" w:rsidP="0077591A">
      <w:pPr>
        <w:pStyle w:val="Standard"/>
        <w:spacing w:line="360" w:lineRule="auto"/>
        <w:rPr>
          <w:rStyle w:val="Hyperlink"/>
          <w:rFonts w:ascii="Times New Roman" w:eastAsia="Times New Roman" w:hAnsi="Times New Roman" w:cs="Times New Roman"/>
          <w:color w:val="000000"/>
          <w:u w:val="none"/>
          <w:lang w:eastAsia="pt-BR"/>
        </w:rPr>
      </w:pPr>
      <w:r w:rsidRPr="002B7ADD">
        <w:rPr>
          <w:rFonts w:ascii="Times New Roman" w:eastAsia="Trebuchet MS" w:hAnsi="Times New Roman" w:cs="Times New Roman"/>
          <w:lang w:val="en-US"/>
        </w:rPr>
        <w:t xml:space="preserve">Cássio Ilan Soares </w:t>
      </w:r>
      <w:proofErr w:type="spellStart"/>
      <w:r w:rsidRPr="002B7ADD">
        <w:rPr>
          <w:rFonts w:ascii="Times New Roman" w:eastAsia="Trebuchet MS" w:hAnsi="Times New Roman" w:cs="Times New Roman"/>
          <w:lang w:val="en-US"/>
        </w:rPr>
        <w:t>Medeiros</w:t>
      </w:r>
      <w:r w:rsidRPr="002B7ADD">
        <w:rPr>
          <w:rFonts w:ascii="Times New Roman" w:eastAsia="Trebuchet MS" w:hAnsi="Times New Roman" w:cs="Times New Roman"/>
          <w:vertAlign w:val="superscript"/>
          <w:lang w:val="en-US"/>
        </w:rPr>
        <w:t>2</w:t>
      </w:r>
      <w:proofErr w:type="spellEnd"/>
      <w:r w:rsidRPr="002B7ADD">
        <w:rPr>
          <w:rFonts w:ascii="Times New Roman" w:eastAsia="Trebuchet MS" w:hAnsi="Times New Roman" w:cs="Times New Roman"/>
          <w:lang w:val="en-US"/>
        </w:rPr>
        <w:t>,</w:t>
      </w:r>
      <w:r>
        <w:rPr>
          <w:rFonts w:ascii="Times New Roman" w:eastAsia="Trebuchet MS" w:hAnsi="Times New Roman" w:cs="Times New Roman"/>
          <w:lang w:val="en-US"/>
        </w:rPr>
        <w:t xml:space="preserve"> </w:t>
      </w:r>
      <w:r w:rsidRPr="002B7ADD">
        <w:rPr>
          <w:rFonts w:ascii="Times New Roman" w:eastAsia="Trebuchet MS" w:hAnsi="Times New Roman" w:cs="Times New Roman"/>
          <w:lang w:val="en-US"/>
        </w:rPr>
        <w:t xml:space="preserve">E-mail: </w:t>
      </w:r>
      <w:hyperlink r:id="rId14" w:history="1">
        <w:proofErr w:type="spellStart"/>
        <w:r w:rsidRPr="002B7ADD">
          <w:rPr>
            <w:rStyle w:val="Hyperlink"/>
            <w:rFonts w:ascii="Times New Roman" w:hAnsi="Times New Roman" w:cs="Times New Roman"/>
            <w:lang w:val="en-US"/>
          </w:rPr>
          <w:t>medeiroscassio4@gmail.com</w:t>
        </w:r>
        <w:proofErr w:type="spellEnd"/>
      </w:hyperlink>
      <w:r>
        <w:rPr>
          <w:rStyle w:val="Hyperlink"/>
          <w:rFonts w:ascii="Times New Roman" w:hAnsi="Times New Roman" w:cs="Times New Roman"/>
          <w:lang w:val="en-US"/>
        </w:rPr>
        <w:t xml:space="preserve">, </w:t>
      </w:r>
      <w:proofErr w:type="spellStart"/>
      <w:r w:rsidRPr="002B7ADD">
        <w:rPr>
          <w:rFonts w:ascii="Times New Roman" w:eastAsia="Trebuchet MS" w:hAnsi="Times New Roman" w:cs="Times New Roman"/>
          <w:lang w:val="en-US"/>
        </w:rPr>
        <w:t>ORCID</w:t>
      </w:r>
      <w:proofErr w:type="spellEnd"/>
      <w:r w:rsidRPr="002B7ADD">
        <w:rPr>
          <w:rFonts w:ascii="Times New Roman" w:eastAsia="Trebuchet MS" w:hAnsi="Times New Roman" w:cs="Times New Roman"/>
          <w:lang w:val="en-US"/>
        </w:rPr>
        <w:t xml:space="preserve">: </w:t>
      </w:r>
      <w:hyperlink r:id="rId15" w:history="1">
        <w:r w:rsidRPr="002B7ADD">
          <w:rPr>
            <w:rStyle w:val="Hyperlink"/>
            <w:rFonts w:ascii="Times New Roman" w:eastAsia="Trebuchet MS" w:hAnsi="Times New Roman" w:cs="Times New Roman"/>
            <w:u w:val="none"/>
            <w:lang w:val="en-US"/>
          </w:rPr>
          <w:t>https://</w:t>
        </w:r>
        <w:proofErr w:type="spellStart"/>
        <w:r w:rsidRPr="002B7ADD">
          <w:rPr>
            <w:rStyle w:val="Hyperlink"/>
            <w:rFonts w:ascii="Times New Roman" w:eastAsia="Trebuchet MS" w:hAnsi="Times New Roman" w:cs="Times New Roman"/>
            <w:u w:val="none"/>
            <w:lang w:val="en-US"/>
          </w:rPr>
          <w:t>orcid.org</w:t>
        </w:r>
        <w:proofErr w:type="spellEnd"/>
        <w:r w:rsidRPr="002B7ADD">
          <w:rPr>
            <w:rStyle w:val="Hyperlink"/>
            <w:rFonts w:ascii="Times New Roman" w:eastAsia="Trebuchet MS" w:hAnsi="Times New Roman" w:cs="Times New Roman"/>
            <w:u w:val="none"/>
            <w:lang w:val="en-US"/>
          </w:rPr>
          <w:t>/0000-0002-6413-8303</w:t>
        </w:r>
      </w:hyperlink>
    </w:p>
    <w:p w14:paraId="0DA7A6B7" w14:textId="77777777" w:rsidR="0077591A" w:rsidRPr="002B7ADD" w:rsidRDefault="0077591A" w:rsidP="0077591A">
      <w:pPr>
        <w:spacing w:after="0" w:line="360" w:lineRule="auto"/>
        <w:rPr>
          <w:rFonts w:ascii="Times New Roman" w:hAnsi="Times New Roman" w:cs="Times New Roman"/>
          <w:sz w:val="24"/>
          <w:szCs w:val="24"/>
        </w:rPr>
      </w:pPr>
      <w:proofErr w:type="spellStart"/>
      <w:r w:rsidRPr="002B7ADD">
        <w:rPr>
          <w:rFonts w:ascii="Times New Roman" w:hAnsi="Times New Roman" w:cs="Times New Roman"/>
          <w:sz w:val="24"/>
          <w:szCs w:val="24"/>
        </w:rPr>
        <w:t>Layane</w:t>
      </w:r>
      <w:proofErr w:type="spellEnd"/>
      <w:r w:rsidRPr="002B7ADD">
        <w:rPr>
          <w:rFonts w:ascii="Times New Roman" w:hAnsi="Times New Roman" w:cs="Times New Roman"/>
          <w:sz w:val="24"/>
          <w:szCs w:val="24"/>
        </w:rPr>
        <w:t xml:space="preserve"> Alves </w:t>
      </w:r>
      <w:proofErr w:type="spellStart"/>
      <w:r w:rsidRPr="002B7ADD">
        <w:rPr>
          <w:rFonts w:ascii="Times New Roman" w:hAnsi="Times New Roman" w:cs="Times New Roman"/>
          <w:sz w:val="24"/>
          <w:szCs w:val="24"/>
        </w:rPr>
        <w:t>Ramalho</w:t>
      </w:r>
      <w:r w:rsidRPr="00367D3B">
        <w:rPr>
          <w:rFonts w:ascii="Times New Roman" w:hAnsi="Times New Roman" w:cs="Times New Roman"/>
          <w:sz w:val="24"/>
          <w:szCs w:val="24"/>
          <w:vertAlign w:val="superscript"/>
        </w:rPr>
        <w:t>3</w:t>
      </w:r>
      <w:proofErr w:type="spellEnd"/>
      <w:r w:rsidRPr="002B7ADD">
        <w:rPr>
          <w:rFonts w:ascii="Times New Roman" w:hAnsi="Times New Roman" w:cs="Times New Roman"/>
          <w:sz w:val="24"/>
          <w:szCs w:val="24"/>
        </w:rPr>
        <w:t xml:space="preserve">, E-mail: </w:t>
      </w:r>
      <w:hyperlink r:id="rId16" w:history="1">
        <w:proofErr w:type="spellStart"/>
        <w:r w:rsidRPr="002B7ADD">
          <w:rPr>
            <w:rStyle w:val="Hyperlink"/>
            <w:rFonts w:ascii="Times New Roman" w:hAnsi="Times New Roman" w:cs="Times New Roman"/>
            <w:sz w:val="24"/>
            <w:szCs w:val="24"/>
          </w:rPr>
          <w:t>layane.ramalho@estudante.ufcg.edu.br</w:t>
        </w:r>
        <w:proofErr w:type="spellEnd"/>
      </w:hyperlink>
      <w:r w:rsidRPr="002B7ADD">
        <w:rPr>
          <w:rFonts w:ascii="Times New Roman" w:hAnsi="Times New Roman" w:cs="Times New Roman"/>
          <w:sz w:val="24"/>
          <w:szCs w:val="24"/>
        </w:rPr>
        <w:t xml:space="preserve">, </w:t>
      </w:r>
      <w:proofErr w:type="spellStart"/>
      <w:r w:rsidRPr="002B7ADD">
        <w:rPr>
          <w:rFonts w:ascii="Times New Roman" w:hAnsi="Times New Roman" w:cs="Times New Roman"/>
          <w:sz w:val="24"/>
          <w:szCs w:val="24"/>
        </w:rPr>
        <w:t>ORCID</w:t>
      </w:r>
      <w:proofErr w:type="spellEnd"/>
      <w:r w:rsidRPr="002B7ADD">
        <w:rPr>
          <w:rFonts w:ascii="Times New Roman" w:hAnsi="Times New Roman" w:cs="Times New Roman"/>
          <w:sz w:val="24"/>
          <w:szCs w:val="24"/>
        </w:rPr>
        <w:t xml:space="preserve">: </w:t>
      </w:r>
      <w:hyperlink r:id="rId17" w:history="1">
        <w:r w:rsidRPr="002B7ADD">
          <w:rPr>
            <w:rStyle w:val="Hyperlink"/>
            <w:rFonts w:ascii="Times New Roman" w:hAnsi="Times New Roman" w:cs="Times New Roman"/>
            <w:sz w:val="24"/>
            <w:szCs w:val="24"/>
            <w:u w:val="none"/>
          </w:rPr>
          <w:t>https://</w:t>
        </w:r>
        <w:proofErr w:type="spellStart"/>
        <w:r w:rsidRPr="002B7ADD">
          <w:rPr>
            <w:rStyle w:val="Hyperlink"/>
            <w:rFonts w:ascii="Times New Roman" w:hAnsi="Times New Roman" w:cs="Times New Roman"/>
            <w:sz w:val="24"/>
            <w:szCs w:val="24"/>
            <w:u w:val="none"/>
          </w:rPr>
          <w:t>orcid.org</w:t>
        </w:r>
        <w:proofErr w:type="spellEnd"/>
        <w:r w:rsidRPr="002B7ADD">
          <w:rPr>
            <w:rStyle w:val="Hyperlink"/>
            <w:rFonts w:ascii="Times New Roman" w:hAnsi="Times New Roman" w:cs="Times New Roman"/>
            <w:sz w:val="24"/>
            <w:szCs w:val="24"/>
            <w:u w:val="none"/>
          </w:rPr>
          <w:t>/0009-0004-9662-6880</w:t>
        </w:r>
      </w:hyperlink>
    </w:p>
    <w:p w14:paraId="73B36650" w14:textId="77777777" w:rsidR="0077591A" w:rsidRPr="002B7ADD" w:rsidRDefault="0077591A" w:rsidP="0077591A">
      <w:pPr>
        <w:spacing w:after="0" w:line="360" w:lineRule="auto"/>
        <w:rPr>
          <w:rFonts w:ascii="Times New Roman" w:hAnsi="Times New Roman" w:cs="Times New Roman"/>
          <w:sz w:val="24"/>
          <w:szCs w:val="24"/>
        </w:rPr>
      </w:pPr>
      <w:r w:rsidRPr="002B7ADD">
        <w:rPr>
          <w:rFonts w:ascii="Times New Roman" w:hAnsi="Times New Roman" w:cs="Times New Roman"/>
          <w:sz w:val="24"/>
          <w:szCs w:val="24"/>
        </w:rPr>
        <w:t>Gabrielle Nóbrega Alves</w:t>
      </w:r>
      <w:r w:rsidRPr="00367D3B">
        <w:rPr>
          <w:rFonts w:ascii="Times New Roman" w:hAnsi="Times New Roman" w:cs="Times New Roman"/>
          <w:sz w:val="24"/>
          <w:szCs w:val="24"/>
          <w:vertAlign w:val="superscript"/>
        </w:rPr>
        <w:t xml:space="preserve"> 3</w:t>
      </w:r>
      <w:r w:rsidRPr="002B7ADD">
        <w:rPr>
          <w:rFonts w:ascii="Times New Roman" w:hAnsi="Times New Roman" w:cs="Times New Roman"/>
          <w:sz w:val="24"/>
          <w:szCs w:val="24"/>
        </w:rPr>
        <w:t xml:space="preserve">, E-mail: </w:t>
      </w:r>
      <w:hyperlink r:id="rId18" w:history="1">
        <w:proofErr w:type="spellStart"/>
        <w:r w:rsidRPr="002B7ADD">
          <w:rPr>
            <w:rStyle w:val="Hyperlink"/>
            <w:rFonts w:ascii="Times New Roman" w:hAnsi="Times New Roman" w:cs="Times New Roman"/>
            <w:sz w:val="24"/>
            <w:szCs w:val="24"/>
          </w:rPr>
          <w:t>gabrielle.nobrega@estudante.ufcg.edu.br</w:t>
        </w:r>
        <w:proofErr w:type="spellEnd"/>
      </w:hyperlink>
      <w:r w:rsidRPr="002B7ADD">
        <w:rPr>
          <w:rFonts w:ascii="Times New Roman" w:hAnsi="Times New Roman" w:cs="Times New Roman"/>
          <w:sz w:val="24"/>
          <w:szCs w:val="24"/>
        </w:rPr>
        <w:t xml:space="preserve">, </w:t>
      </w:r>
      <w:proofErr w:type="spellStart"/>
      <w:r w:rsidRPr="002B7ADD">
        <w:rPr>
          <w:rFonts w:ascii="Times New Roman" w:hAnsi="Times New Roman" w:cs="Times New Roman"/>
          <w:sz w:val="24"/>
          <w:szCs w:val="24"/>
        </w:rPr>
        <w:t>ORCID</w:t>
      </w:r>
      <w:proofErr w:type="spellEnd"/>
      <w:r w:rsidRPr="002B7ADD">
        <w:rPr>
          <w:rFonts w:ascii="Times New Roman" w:hAnsi="Times New Roman" w:cs="Times New Roman"/>
          <w:sz w:val="24"/>
          <w:szCs w:val="24"/>
        </w:rPr>
        <w:t xml:space="preserve">: </w:t>
      </w:r>
      <w:hyperlink r:id="rId19" w:history="1">
        <w:r w:rsidRPr="002B7ADD">
          <w:rPr>
            <w:rStyle w:val="Hyperlink"/>
            <w:rFonts w:ascii="Times New Roman" w:hAnsi="Times New Roman" w:cs="Times New Roman"/>
            <w:sz w:val="24"/>
            <w:szCs w:val="24"/>
            <w:u w:val="none"/>
          </w:rPr>
          <w:t>https://</w:t>
        </w:r>
        <w:proofErr w:type="spellStart"/>
        <w:r w:rsidRPr="002B7ADD">
          <w:rPr>
            <w:rStyle w:val="Hyperlink"/>
            <w:rFonts w:ascii="Times New Roman" w:hAnsi="Times New Roman" w:cs="Times New Roman"/>
            <w:sz w:val="24"/>
            <w:szCs w:val="24"/>
            <w:u w:val="none"/>
          </w:rPr>
          <w:t>orcid.org</w:t>
        </w:r>
        <w:proofErr w:type="spellEnd"/>
        <w:r w:rsidRPr="002B7ADD">
          <w:rPr>
            <w:rStyle w:val="Hyperlink"/>
            <w:rFonts w:ascii="Times New Roman" w:hAnsi="Times New Roman" w:cs="Times New Roman"/>
            <w:sz w:val="24"/>
            <w:szCs w:val="24"/>
            <w:u w:val="none"/>
          </w:rPr>
          <w:t>/0009-0001-4009-3593</w:t>
        </w:r>
      </w:hyperlink>
    </w:p>
    <w:p w14:paraId="4468EEDE" w14:textId="77777777" w:rsidR="0077591A" w:rsidRPr="002B7ADD" w:rsidRDefault="0077591A" w:rsidP="0077591A">
      <w:pPr>
        <w:spacing w:after="0" w:line="360" w:lineRule="auto"/>
        <w:rPr>
          <w:rFonts w:ascii="Times New Roman" w:hAnsi="Times New Roman" w:cs="Times New Roman"/>
          <w:sz w:val="24"/>
          <w:szCs w:val="24"/>
        </w:rPr>
      </w:pPr>
      <w:r w:rsidRPr="002B7ADD">
        <w:rPr>
          <w:rFonts w:ascii="Times New Roman" w:hAnsi="Times New Roman" w:cs="Times New Roman"/>
          <w:sz w:val="24"/>
          <w:szCs w:val="24"/>
        </w:rPr>
        <w:t xml:space="preserve">Wesley </w:t>
      </w:r>
      <w:proofErr w:type="spellStart"/>
      <w:r w:rsidRPr="002B7ADD">
        <w:rPr>
          <w:rFonts w:ascii="Times New Roman" w:hAnsi="Times New Roman" w:cs="Times New Roman"/>
          <w:sz w:val="24"/>
          <w:szCs w:val="24"/>
        </w:rPr>
        <w:t>Kauã</w:t>
      </w:r>
      <w:proofErr w:type="spellEnd"/>
      <w:r w:rsidRPr="002B7ADD">
        <w:rPr>
          <w:rFonts w:ascii="Times New Roman" w:hAnsi="Times New Roman" w:cs="Times New Roman"/>
          <w:sz w:val="24"/>
          <w:szCs w:val="24"/>
        </w:rPr>
        <w:t xml:space="preserve"> da Silva </w:t>
      </w:r>
      <w:proofErr w:type="spellStart"/>
      <w:r w:rsidRPr="002B7ADD">
        <w:rPr>
          <w:rFonts w:ascii="Times New Roman" w:hAnsi="Times New Roman" w:cs="Times New Roman"/>
          <w:sz w:val="24"/>
          <w:szCs w:val="24"/>
        </w:rPr>
        <w:t>Lima</w:t>
      </w:r>
      <w:r w:rsidRPr="00367D3B">
        <w:rPr>
          <w:rFonts w:ascii="Times New Roman" w:hAnsi="Times New Roman" w:cs="Times New Roman"/>
          <w:sz w:val="24"/>
          <w:szCs w:val="24"/>
          <w:vertAlign w:val="superscript"/>
        </w:rPr>
        <w:t>3</w:t>
      </w:r>
      <w:proofErr w:type="spellEnd"/>
      <w:r w:rsidRPr="002B7ADD">
        <w:rPr>
          <w:rFonts w:ascii="Times New Roman" w:hAnsi="Times New Roman" w:cs="Times New Roman"/>
          <w:sz w:val="24"/>
          <w:szCs w:val="24"/>
        </w:rPr>
        <w:t xml:space="preserve">, E-mail: </w:t>
      </w:r>
      <w:hyperlink r:id="rId20" w:history="1">
        <w:proofErr w:type="spellStart"/>
        <w:r w:rsidRPr="002B7ADD">
          <w:rPr>
            <w:rStyle w:val="Hyperlink"/>
            <w:rFonts w:ascii="Times New Roman" w:hAnsi="Times New Roman" w:cs="Times New Roman"/>
            <w:sz w:val="24"/>
            <w:szCs w:val="24"/>
          </w:rPr>
          <w:t>wesley.kaua@estudante.ufcg.edu.br</w:t>
        </w:r>
        <w:proofErr w:type="spellEnd"/>
      </w:hyperlink>
      <w:r w:rsidRPr="002B7ADD">
        <w:rPr>
          <w:rFonts w:ascii="Times New Roman" w:hAnsi="Times New Roman" w:cs="Times New Roman"/>
          <w:sz w:val="24"/>
          <w:szCs w:val="24"/>
        </w:rPr>
        <w:t xml:space="preserve">, </w:t>
      </w:r>
      <w:proofErr w:type="spellStart"/>
      <w:r w:rsidRPr="002B7ADD">
        <w:rPr>
          <w:rFonts w:ascii="Times New Roman" w:hAnsi="Times New Roman" w:cs="Times New Roman"/>
          <w:sz w:val="24"/>
          <w:szCs w:val="24"/>
        </w:rPr>
        <w:t>ORCID</w:t>
      </w:r>
      <w:proofErr w:type="spellEnd"/>
      <w:r w:rsidRPr="002B7ADD">
        <w:rPr>
          <w:rFonts w:ascii="Times New Roman" w:hAnsi="Times New Roman" w:cs="Times New Roman"/>
          <w:sz w:val="24"/>
          <w:szCs w:val="24"/>
        </w:rPr>
        <w:t xml:space="preserve">: </w:t>
      </w:r>
      <w:hyperlink r:id="rId21" w:history="1">
        <w:r w:rsidRPr="002B7ADD">
          <w:rPr>
            <w:rStyle w:val="Hyperlink"/>
            <w:rFonts w:ascii="Times New Roman" w:hAnsi="Times New Roman" w:cs="Times New Roman"/>
            <w:sz w:val="24"/>
            <w:szCs w:val="24"/>
            <w:u w:val="none"/>
          </w:rPr>
          <w:t>https://</w:t>
        </w:r>
        <w:proofErr w:type="spellStart"/>
        <w:r w:rsidRPr="002B7ADD">
          <w:rPr>
            <w:rStyle w:val="Hyperlink"/>
            <w:rFonts w:ascii="Times New Roman" w:hAnsi="Times New Roman" w:cs="Times New Roman"/>
            <w:sz w:val="24"/>
            <w:szCs w:val="24"/>
            <w:u w:val="none"/>
          </w:rPr>
          <w:t>orcid.org</w:t>
        </w:r>
        <w:proofErr w:type="spellEnd"/>
        <w:r w:rsidRPr="002B7ADD">
          <w:rPr>
            <w:rStyle w:val="Hyperlink"/>
            <w:rFonts w:ascii="Times New Roman" w:hAnsi="Times New Roman" w:cs="Times New Roman"/>
            <w:sz w:val="24"/>
            <w:szCs w:val="24"/>
            <w:u w:val="none"/>
          </w:rPr>
          <w:t>/0009-0004-5515-</w:t>
        </w:r>
        <w:proofErr w:type="spellStart"/>
        <w:r w:rsidRPr="002B7ADD">
          <w:rPr>
            <w:rStyle w:val="Hyperlink"/>
            <w:rFonts w:ascii="Times New Roman" w:hAnsi="Times New Roman" w:cs="Times New Roman"/>
            <w:sz w:val="24"/>
            <w:szCs w:val="24"/>
            <w:u w:val="none"/>
          </w:rPr>
          <w:t>045X</w:t>
        </w:r>
        <w:proofErr w:type="spellEnd"/>
      </w:hyperlink>
    </w:p>
    <w:p w14:paraId="08A09265" w14:textId="77777777" w:rsidR="0077591A" w:rsidRDefault="0077591A" w:rsidP="0077591A">
      <w:pPr>
        <w:spacing w:after="0" w:line="360" w:lineRule="auto"/>
        <w:rPr>
          <w:rStyle w:val="Hyperlink"/>
          <w:rFonts w:ascii="Times New Roman" w:hAnsi="Times New Roman" w:cs="Times New Roman"/>
          <w:sz w:val="24"/>
          <w:szCs w:val="24"/>
          <w:u w:val="none"/>
        </w:rPr>
      </w:pPr>
      <w:r w:rsidRPr="002B7ADD">
        <w:rPr>
          <w:rFonts w:ascii="Times New Roman" w:hAnsi="Times New Roman" w:cs="Times New Roman"/>
          <w:sz w:val="24"/>
          <w:szCs w:val="24"/>
        </w:rPr>
        <w:t xml:space="preserve">Maria Heloísa </w:t>
      </w:r>
      <w:proofErr w:type="spellStart"/>
      <w:r w:rsidRPr="002B7ADD">
        <w:rPr>
          <w:rFonts w:ascii="Times New Roman" w:hAnsi="Times New Roman" w:cs="Times New Roman"/>
          <w:sz w:val="24"/>
          <w:szCs w:val="24"/>
        </w:rPr>
        <w:t>Furtunato</w:t>
      </w:r>
      <w:proofErr w:type="spellEnd"/>
      <w:r w:rsidRPr="002B7ADD">
        <w:rPr>
          <w:rFonts w:ascii="Times New Roman" w:hAnsi="Times New Roman" w:cs="Times New Roman"/>
          <w:sz w:val="24"/>
          <w:szCs w:val="24"/>
        </w:rPr>
        <w:t xml:space="preserve"> </w:t>
      </w:r>
      <w:proofErr w:type="spellStart"/>
      <w:r w:rsidRPr="002B7ADD">
        <w:rPr>
          <w:rFonts w:ascii="Times New Roman" w:hAnsi="Times New Roman" w:cs="Times New Roman"/>
          <w:sz w:val="24"/>
          <w:szCs w:val="24"/>
        </w:rPr>
        <w:t>Rocha</w:t>
      </w:r>
      <w:r w:rsidRPr="00367D3B">
        <w:rPr>
          <w:rFonts w:ascii="Times New Roman" w:hAnsi="Times New Roman" w:cs="Times New Roman"/>
          <w:sz w:val="24"/>
          <w:szCs w:val="24"/>
          <w:vertAlign w:val="superscript"/>
        </w:rPr>
        <w:t>4</w:t>
      </w:r>
      <w:proofErr w:type="spellEnd"/>
      <w:r w:rsidRPr="002B7ADD">
        <w:rPr>
          <w:rFonts w:ascii="Times New Roman" w:hAnsi="Times New Roman" w:cs="Times New Roman"/>
          <w:sz w:val="24"/>
          <w:szCs w:val="24"/>
        </w:rPr>
        <w:t xml:space="preserve">, E-mail: </w:t>
      </w:r>
      <w:hyperlink r:id="rId22" w:history="1">
        <w:proofErr w:type="spellStart"/>
        <w:r w:rsidRPr="002B7ADD">
          <w:rPr>
            <w:rStyle w:val="Hyperlink"/>
            <w:rFonts w:ascii="Times New Roman" w:hAnsi="Times New Roman" w:cs="Times New Roman"/>
            <w:sz w:val="24"/>
            <w:szCs w:val="24"/>
          </w:rPr>
          <w:t>heloisafurtu@gmail.com</w:t>
        </w:r>
        <w:proofErr w:type="spellEnd"/>
      </w:hyperlink>
      <w:r w:rsidRPr="002B7ADD">
        <w:rPr>
          <w:rFonts w:ascii="Times New Roman" w:hAnsi="Times New Roman" w:cs="Times New Roman"/>
          <w:sz w:val="24"/>
          <w:szCs w:val="24"/>
        </w:rPr>
        <w:t xml:space="preserve">, </w:t>
      </w:r>
      <w:proofErr w:type="spellStart"/>
      <w:r w:rsidRPr="002B7ADD">
        <w:rPr>
          <w:rFonts w:ascii="Times New Roman" w:hAnsi="Times New Roman" w:cs="Times New Roman"/>
          <w:sz w:val="24"/>
          <w:szCs w:val="24"/>
        </w:rPr>
        <w:t>ORCID</w:t>
      </w:r>
      <w:proofErr w:type="spellEnd"/>
      <w:r w:rsidRPr="002B7ADD">
        <w:rPr>
          <w:rFonts w:ascii="Times New Roman" w:hAnsi="Times New Roman" w:cs="Times New Roman"/>
          <w:sz w:val="24"/>
          <w:szCs w:val="24"/>
        </w:rPr>
        <w:t>:</w:t>
      </w:r>
      <w:r>
        <w:rPr>
          <w:rFonts w:ascii="Times New Roman" w:hAnsi="Times New Roman" w:cs="Times New Roman"/>
          <w:sz w:val="24"/>
          <w:szCs w:val="24"/>
        </w:rPr>
        <w:t xml:space="preserve"> </w:t>
      </w:r>
      <w:hyperlink r:id="rId23" w:history="1">
        <w:r w:rsidRPr="002B7ADD">
          <w:rPr>
            <w:rStyle w:val="Hyperlink"/>
            <w:rFonts w:ascii="Times New Roman" w:hAnsi="Times New Roman" w:cs="Times New Roman"/>
            <w:sz w:val="24"/>
            <w:szCs w:val="24"/>
            <w:u w:val="none"/>
          </w:rPr>
          <w:t>https://</w:t>
        </w:r>
        <w:proofErr w:type="spellStart"/>
        <w:r w:rsidRPr="002B7ADD">
          <w:rPr>
            <w:rStyle w:val="Hyperlink"/>
            <w:rFonts w:ascii="Times New Roman" w:hAnsi="Times New Roman" w:cs="Times New Roman"/>
            <w:sz w:val="24"/>
            <w:szCs w:val="24"/>
            <w:u w:val="none"/>
          </w:rPr>
          <w:t>orcid.org</w:t>
        </w:r>
        <w:proofErr w:type="spellEnd"/>
        <w:r w:rsidRPr="002B7ADD">
          <w:rPr>
            <w:rStyle w:val="Hyperlink"/>
            <w:rFonts w:ascii="Times New Roman" w:hAnsi="Times New Roman" w:cs="Times New Roman"/>
            <w:sz w:val="24"/>
            <w:szCs w:val="24"/>
            <w:u w:val="none"/>
          </w:rPr>
          <w:t>/0009-0008-2927-3690</w:t>
        </w:r>
      </w:hyperlink>
    </w:p>
    <w:p w14:paraId="659816D7" w14:textId="2742A006" w:rsidR="00433941" w:rsidRDefault="00433941" w:rsidP="0077591A">
      <w:pPr>
        <w:spacing w:after="0" w:line="360" w:lineRule="auto"/>
        <w:rPr>
          <w:rStyle w:val="Hyperlink"/>
          <w:rFonts w:ascii="Times New Roman" w:hAnsi="Times New Roman" w:cs="Times New Roman"/>
          <w:color w:val="auto"/>
          <w:sz w:val="24"/>
          <w:szCs w:val="24"/>
          <w:u w:val="none"/>
        </w:rPr>
      </w:pPr>
      <w:r w:rsidRPr="00433941">
        <w:rPr>
          <w:rStyle w:val="Hyperlink"/>
          <w:rFonts w:ascii="Times New Roman" w:hAnsi="Times New Roman" w:cs="Times New Roman"/>
          <w:color w:val="auto"/>
          <w:sz w:val="24"/>
          <w:szCs w:val="24"/>
          <w:u w:val="none"/>
        </w:rPr>
        <w:t xml:space="preserve">Luciano de Brito </w:t>
      </w:r>
      <w:proofErr w:type="spellStart"/>
      <w:r w:rsidRPr="00433941">
        <w:rPr>
          <w:rStyle w:val="Hyperlink"/>
          <w:rFonts w:ascii="Times New Roman" w:hAnsi="Times New Roman" w:cs="Times New Roman"/>
          <w:color w:val="auto"/>
          <w:sz w:val="24"/>
          <w:szCs w:val="24"/>
          <w:u w:val="none"/>
        </w:rPr>
        <w:t>Junior</w:t>
      </w:r>
      <w:r w:rsidR="007C061E" w:rsidRPr="007C061E">
        <w:rPr>
          <w:rStyle w:val="Hyperlink"/>
          <w:rFonts w:ascii="Times New Roman" w:hAnsi="Times New Roman" w:cs="Times New Roman"/>
          <w:color w:val="auto"/>
          <w:sz w:val="24"/>
          <w:szCs w:val="24"/>
          <w:u w:val="none"/>
          <w:vertAlign w:val="superscript"/>
        </w:rPr>
        <w:t>5</w:t>
      </w:r>
      <w:proofErr w:type="spellEnd"/>
      <w:r w:rsidR="000C7387">
        <w:rPr>
          <w:rStyle w:val="Hyperlink"/>
          <w:rFonts w:ascii="Times New Roman" w:hAnsi="Times New Roman" w:cs="Times New Roman"/>
          <w:color w:val="auto"/>
          <w:sz w:val="24"/>
          <w:szCs w:val="24"/>
          <w:u w:val="none"/>
        </w:rPr>
        <w:t xml:space="preserve">, E-mail: </w:t>
      </w:r>
      <w:hyperlink r:id="rId24" w:history="1">
        <w:proofErr w:type="spellStart"/>
        <w:r w:rsidR="009A1BFE" w:rsidRPr="004F64C3">
          <w:rPr>
            <w:rStyle w:val="Hyperlink"/>
            <w:rFonts w:ascii="Times New Roman" w:hAnsi="Times New Roman" w:cs="Times New Roman"/>
            <w:sz w:val="24"/>
            <w:szCs w:val="24"/>
          </w:rPr>
          <w:t>lbritojunior@hotmail.com</w:t>
        </w:r>
        <w:proofErr w:type="spellEnd"/>
      </w:hyperlink>
      <w:r w:rsidR="00BA6601">
        <w:rPr>
          <w:rStyle w:val="Hyperlink"/>
          <w:rFonts w:ascii="Times New Roman" w:hAnsi="Times New Roman" w:cs="Times New Roman"/>
          <w:color w:val="auto"/>
          <w:sz w:val="24"/>
          <w:szCs w:val="24"/>
          <w:u w:val="none"/>
        </w:rPr>
        <w:t xml:space="preserve">, </w:t>
      </w:r>
      <w:proofErr w:type="spellStart"/>
      <w:r w:rsidR="00BA6601">
        <w:rPr>
          <w:rStyle w:val="Hyperlink"/>
          <w:rFonts w:ascii="Times New Roman" w:hAnsi="Times New Roman" w:cs="Times New Roman"/>
          <w:color w:val="auto"/>
          <w:sz w:val="24"/>
          <w:szCs w:val="24"/>
          <w:u w:val="none"/>
        </w:rPr>
        <w:t>ORCID</w:t>
      </w:r>
      <w:proofErr w:type="spellEnd"/>
      <w:r w:rsidR="00BA6601">
        <w:rPr>
          <w:rStyle w:val="Hyperlink"/>
          <w:rFonts w:ascii="Times New Roman" w:hAnsi="Times New Roman" w:cs="Times New Roman"/>
          <w:color w:val="auto"/>
          <w:sz w:val="24"/>
          <w:szCs w:val="24"/>
          <w:u w:val="none"/>
        </w:rPr>
        <w:t xml:space="preserve">: </w:t>
      </w:r>
      <w:hyperlink r:id="rId25" w:history="1">
        <w:r w:rsidR="00BA6601" w:rsidRPr="00896AF9">
          <w:rPr>
            <w:rStyle w:val="Hyperlink"/>
            <w:rFonts w:ascii="Times New Roman" w:hAnsi="Times New Roman" w:cs="Times New Roman"/>
            <w:sz w:val="24"/>
            <w:szCs w:val="24"/>
          </w:rPr>
          <w:t>https://</w:t>
        </w:r>
        <w:proofErr w:type="spellStart"/>
        <w:r w:rsidR="00BA6601" w:rsidRPr="00896AF9">
          <w:rPr>
            <w:rStyle w:val="Hyperlink"/>
            <w:rFonts w:ascii="Times New Roman" w:hAnsi="Times New Roman" w:cs="Times New Roman"/>
            <w:sz w:val="24"/>
            <w:szCs w:val="24"/>
          </w:rPr>
          <w:t>orcid.org</w:t>
        </w:r>
        <w:proofErr w:type="spellEnd"/>
        <w:r w:rsidR="00BA6601" w:rsidRPr="00896AF9">
          <w:rPr>
            <w:rStyle w:val="Hyperlink"/>
            <w:rFonts w:ascii="Times New Roman" w:hAnsi="Times New Roman" w:cs="Times New Roman"/>
            <w:sz w:val="24"/>
            <w:szCs w:val="24"/>
          </w:rPr>
          <w:t>/0000-0002-1787-4316</w:t>
        </w:r>
      </w:hyperlink>
      <w:r w:rsidR="00BA6601">
        <w:rPr>
          <w:rStyle w:val="Hyperlink"/>
          <w:rFonts w:ascii="Times New Roman" w:hAnsi="Times New Roman" w:cs="Times New Roman"/>
          <w:color w:val="auto"/>
          <w:sz w:val="24"/>
          <w:szCs w:val="24"/>
          <w:u w:val="none"/>
        </w:rPr>
        <w:t xml:space="preserve"> </w:t>
      </w:r>
    </w:p>
    <w:p w14:paraId="453B6780" w14:textId="72BA571F" w:rsidR="0077591A" w:rsidRDefault="0077591A" w:rsidP="0077591A">
      <w:pPr>
        <w:spacing w:after="0" w:line="360" w:lineRule="auto"/>
        <w:rPr>
          <w:rStyle w:val="Hyperlink"/>
          <w:rFonts w:ascii="Times New Roman" w:eastAsia="Trebuchet MS" w:hAnsi="Times New Roman" w:cs="Times New Roman"/>
          <w:sz w:val="24"/>
          <w:szCs w:val="24"/>
          <w:u w:val="none"/>
          <w:lang w:val="en-US"/>
        </w:rPr>
      </w:pPr>
      <w:r w:rsidRPr="002B7ADD">
        <w:rPr>
          <w:rFonts w:ascii="Times New Roman" w:hAnsi="Times New Roman" w:cs="Times New Roman"/>
          <w:sz w:val="24"/>
          <w:szCs w:val="24"/>
          <w:lang w:val="en-US"/>
        </w:rPr>
        <w:t xml:space="preserve">Abrahão Alves de Oliveira </w:t>
      </w:r>
      <w:proofErr w:type="spellStart"/>
      <w:r w:rsidRPr="002B7ADD">
        <w:rPr>
          <w:rFonts w:ascii="Times New Roman" w:hAnsi="Times New Roman" w:cs="Times New Roman"/>
          <w:sz w:val="24"/>
          <w:szCs w:val="24"/>
          <w:lang w:val="en-US"/>
        </w:rPr>
        <w:t>Filho</w:t>
      </w:r>
      <w:r>
        <w:rPr>
          <w:rFonts w:ascii="Times New Roman" w:hAnsi="Times New Roman" w:cs="Times New Roman"/>
          <w:sz w:val="24"/>
          <w:szCs w:val="24"/>
          <w:vertAlign w:val="superscript"/>
          <w:lang w:val="en-US"/>
        </w:rPr>
        <w:t>1</w:t>
      </w:r>
      <w:proofErr w:type="spellEnd"/>
      <w:r w:rsidRPr="002B7ADD">
        <w:rPr>
          <w:rFonts w:ascii="Times New Roman" w:hAnsi="Times New Roman" w:cs="Times New Roman"/>
          <w:sz w:val="24"/>
          <w:szCs w:val="24"/>
          <w:lang w:val="en-US"/>
        </w:rPr>
        <w:t xml:space="preserve">, E-mail: </w:t>
      </w:r>
      <w:hyperlink r:id="rId26" w:history="1">
        <w:proofErr w:type="spellStart"/>
        <w:r w:rsidR="00306795" w:rsidRPr="00896AF9">
          <w:rPr>
            <w:rStyle w:val="Hyperlink"/>
            <w:rFonts w:ascii="Times New Roman" w:hAnsi="Times New Roman" w:cs="Times New Roman"/>
            <w:sz w:val="24"/>
            <w:szCs w:val="24"/>
            <w:lang w:val="en-US"/>
          </w:rPr>
          <w:t>Abrahao.alves@professor.ufcg.edu.br</w:t>
        </w:r>
        <w:proofErr w:type="spellEnd"/>
      </w:hyperlink>
      <w:r w:rsidR="00306795">
        <w:rPr>
          <w:rFonts w:ascii="Times New Roman" w:hAnsi="Times New Roman" w:cs="Times New Roman"/>
          <w:sz w:val="24"/>
          <w:szCs w:val="24"/>
          <w:lang w:val="en-US"/>
        </w:rPr>
        <w:t xml:space="preserve">, </w:t>
      </w:r>
      <w:proofErr w:type="spellStart"/>
      <w:r w:rsidRPr="002B7ADD">
        <w:rPr>
          <w:rFonts w:ascii="Times New Roman" w:eastAsia="Trebuchet MS" w:hAnsi="Times New Roman" w:cs="Times New Roman"/>
          <w:sz w:val="24"/>
          <w:szCs w:val="24"/>
          <w:lang w:val="en-US"/>
        </w:rPr>
        <w:t>ORCID</w:t>
      </w:r>
      <w:proofErr w:type="spellEnd"/>
      <w:r w:rsidRPr="002B7ADD">
        <w:rPr>
          <w:rFonts w:ascii="Times New Roman" w:eastAsia="Trebuchet MS" w:hAnsi="Times New Roman" w:cs="Times New Roman"/>
          <w:sz w:val="24"/>
          <w:szCs w:val="24"/>
          <w:lang w:val="en-US"/>
        </w:rPr>
        <w:t xml:space="preserve">: </w:t>
      </w:r>
      <w:hyperlink r:id="rId27" w:history="1">
        <w:r w:rsidRPr="002B7ADD">
          <w:rPr>
            <w:rStyle w:val="Hyperlink"/>
            <w:rFonts w:ascii="Times New Roman" w:eastAsia="Trebuchet MS" w:hAnsi="Times New Roman" w:cs="Times New Roman"/>
            <w:sz w:val="24"/>
            <w:szCs w:val="24"/>
            <w:u w:val="none"/>
            <w:lang w:val="en-US"/>
          </w:rPr>
          <w:t>https://</w:t>
        </w:r>
        <w:proofErr w:type="spellStart"/>
        <w:r w:rsidRPr="002B7ADD">
          <w:rPr>
            <w:rStyle w:val="Hyperlink"/>
            <w:rFonts w:ascii="Times New Roman" w:eastAsia="Trebuchet MS" w:hAnsi="Times New Roman" w:cs="Times New Roman"/>
            <w:sz w:val="24"/>
            <w:szCs w:val="24"/>
            <w:u w:val="none"/>
            <w:lang w:val="en-US"/>
          </w:rPr>
          <w:t>orcid.org</w:t>
        </w:r>
        <w:proofErr w:type="spellEnd"/>
        <w:r w:rsidRPr="002B7ADD">
          <w:rPr>
            <w:rStyle w:val="Hyperlink"/>
            <w:rFonts w:ascii="Times New Roman" w:eastAsia="Trebuchet MS" w:hAnsi="Times New Roman" w:cs="Times New Roman"/>
            <w:sz w:val="24"/>
            <w:szCs w:val="24"/>
            <w:u w:val="none"/>
            <w:lang w:val="en-US"/>
          </w:rPr>
          <w:t>/0000-0002-7466-9933</w:t>
        </w:r>
      </w:hyperlink>
    </w:p>
    <w:p w14:paraId="13B4456B" w14:textId="10E1256E" w:rsidR="0077591A" w:rsidRPr="00367D3B" w:rsidRDefault="0077591A" w:rsidP="0077591A">
      <w:pPr>
        <w:spacing w:after="0" w:line="360" w:lineRule="auto"/>
        <w:rPr>
          <w:rFonts w:ascii="Times New Roman" w:hAnsi="Times New Roman" w:cs="Times New Roman"/>
          <w:sz w:val="24"/>
          <w:szCs w:val="24"/>
        </w:rPr>
      </w:pPr>
      <w:r w:rsidRPr="00367D3B">
        <w:rPr>
          <w:rFonts w:ascii="Times New Roman" w:hAnsi="Times New Roman" w:cs="Times New Roman"/>
          <w:sz w:val="24"/>
          <w:szCs w:val="24"/>
          <w:vertAlign w:val="superscript"/>
        </w:rPr>
        <w:t xml:space="preserve">1 </w:t>
      </w:r>
      <w:r w:rsidRPr="0077591A">
        <w:rPr>
          <w:rFonts w:ascii="Times New Roman" w:hAnsi="Times New Roman" w:cs="Times New Roman"/>
          <w:sz w:val="24"/>
          <w:szCs w:val="24"/>
        </w:rPr>
        <w:t xml:space="preserve">Federal </w:t>
      </w:r>
      <w:proofErr w:type="spellStart"/>
      <w:r w:rsidRPr="0077591A">
        <w:rPr>
          <w:rFonts w:ascii="Times New Roman" w:hAnsi="Times New Roman" w:cs="Times New Roman"/>
          <w:sz w:val="24"/>
          <w:szCs w:val="24"/>
        </w:rPr>
        <w:t>University</w:t>
      </w:r>
      <w:proofErr w:type="spellEnd"/>
      <w:r w:rsidRPr="0077591A">
        <w:rPr>
          <w:rFonts w:ascii="Times New Roman" w:hAnsi="Times New Roman" w:cs="Times New Roman"/>
          <w:sz w:val="24"/>
          <w:szCs w:val="24"/>
        </w:rPr>
        <w:t xml:space="preserve"> </w:t>
      </w:r>
      <w:proofErr w:type="spellStart"/>
      <w:r w:rsidRPr="0077591A">
        <w:rPr>
          <w:rFonts w:ascii="Times New Roman" w:hAnsi="Times New Roman" w:cs="Times New Roman"/>
          <w:sz w:val="24"/>
          <w:szCs w:val="24"/>
        </w:rPr>
        <w:t>of</w:t>
      </w:r>
      <w:proofErr w:type="spellEnd"/>
      <w:r w:rsidRPr="0077591A">
        <w:rPr>
          <w:rFonts w:ascii="Times New Roman" w:hAnsi="Times New Roman" w:cs="Times New Roman"/>
          <w:sz w:val="24"/>
          <w:szCs w:val="24"/>
        </w:rPr>
        <w:t xml:space="preserve"> Campina Grande, </w:t>
      </w:r>
      <w:proofErr w:type="spellStart"/>
      <w:r w:rsidRPr="0077591A">
        <w:rPr>
          <w:rFonts w:ascii="Times New Roman" w:hAnsi="Times New Roman" w:cs="Times New Roman"/>
          <w:sz w:val="24"/>
          <w:szCs w:val="24"/>
        </w:rPr>
        <w:t>Department</w:t>
      </w:r>
      <w:proofErr w:type="spellEnd"/>
      <w:r w:rsidRPr="0077591A">
        <w:rPr>
          <w:rFonts w:ascii="Times New Roman" w:hAnsi="Times New Roman" w:cs="Times New Roman"/>
          <w:sz w:val="24"/>
          <w:szCs w:val="24"/>
        </w:rPr>
        <w:t xml:space="preserve"> </w:t>
      </w:r>
      <w:proofErr w:type="spellStart"/>
      <w:r w:rsidRPr="0077591A">
        <w:rPr>
          <w:rFonts w:ascii="Times New Roman" w:hAnsi="Times New Roman" w:cs="Times New Roman"/>
          <w:sz w:val="24"/>
          <w:szCs w:val="24"/>
        </w:rPr>
        <w:t>of</w:t>
      </w:r>
      <w:proofErr w:type="spellEnd"/>
      <w:r w:rsidRPr="0077591A">
        <w:rPr>
          <w:rFonts w:ascii="Times New Roman" w:hAnsi="Times New Roman" w:cs="Times New Roman"/>
          <w:sz w:val="24"/>
          <w:szCs w:val="24"/>
        </w:rPr>
        <w:t xml:space="preserve"> </w:t>
      </w:r>
      <w:proofErr w:type="spellStart"/>
      <w:r w:rsidRPr="0077591A">
        <w:rPr>
          <w:rFonts w:ascii="Times New Roman" w:hAnsi="Times New Roman" w:cs="Times New Roman"/>
          <w:sz w:val="24"/>
          <w:szCs w:val="24"/>
        </w:rPr>
        <w:t>Postgraduate</w:t>
      </w:r>
      <w:proofErr w:type="spellEnd"/>
      <w:r w:rsidRPr="0077591A">
        <w:rPr>
          <w:rFonts w:ascii="Times New Roman" w:hAnsi="Times New Roman" w:cs="Times New Roman"/>
          <w:sz w:val="24"/>
          <w:szCs w:val="24"/>
        </w:rPr>
        <w:t xml:space="preserve"> </w:t>
      </w:r>
      <w:proofErr w:type="spellStart"/>
      <w:r w:rsidRPr="0077591A">
        <w:rPr>
          <w:rFonts w:ascii="Times New Roman" w:hAnsi="Times New Roman" w:cs="Times New Roman"/>
          <w:sz w:val="24"/>
          <w:szCs w:val="24"/>
        </w:rPr>
        <w:t>Studies</w:t>
      </w:r>
      <w:proofErr w:type="spellEnd"/>
      <w:r w:rsidRPr="0077591A">
        <w:rPr>
          <w:rFonts w:ascii="Times New Roman" w:hAnsi="Times New Roman" w:cs="Times New Roman"/>
          <w:sz w:val="24"/>
          <w:szCs w:val="24"/>
        </w:rPr>
        <w:t xml:space="preserve"> in Animal Science </w:t>
      </w:r>
      <w:proofErr w:type="spellStart"/>
      <w:r w:rsidRPr="0077591A">
        <w:rPr>
          <w:rFonts w:ascii="Times New Roman" w:hAnsi="Times New Roman" w:cs="Times New Roman"/>
          <w:sz w:val="24"/>
          <w:szCs w:val="24"/>
        </w:rPr>
        <w:t>and</w:t>
      </w:r>
      <w:proofErr w:type="spellEnd"/>
      <w:r w:rsidRPr="0077591A">
        <w:rPr>
          <w:rFonts w:ascii="Times New Roman" w:hAnsi="Times New Roman" w:cs="Times New Roman"/>
          <w:sz w:val="24"/>
          <w:szCs w:val="24"/>
        </w:rPr>
        <w:t xml:space="preserve"> Health</w:t>
      </w:r>
    </w:p>
    <w:p w14:paraId="49E49E74" w14:textId="77777777" w:rsidR="0077591A" w:rsidRDefault="0077591A" w:rsidP="0077591A">
      <w:pPr>
        <w:pStyle w:val="NormalWeb"/>
        <w:spacing w:before="0" w:beforeAutospacing="0" w:after="0" w:afterAutospacing="0" w:line="360" w:lineRule="auto"/>
      </w:pPr>
      <w:r w:rsidRPr="00367D3B">
        <w:rPr>
          <w:vertAlign w:val="superscript"/>
        </w:rPr>
        <w:t xml:space="preserve">2 </w:t>
      </w:r>
      <w:r w:rsidRPr="0077591A">
        <w:t xml:space="preserve">Federal </w:t>
      </w:r>
      <w:proofErr w:type="spellStart"/>
      <w:r w:rsidRPr="0077591A">
        <w:t>University</w:t>
      </w:r>
      <w:proofErr w:type="spellEnd"/>
      <w:r w:rsidRPr="0077591A">
        <w:t xml:space="preserve"> </w:t>
      </w:r>
      <w:proofErr w:type="spellStart"/>
      <w:r w:rsidRPr="0077591A">
        <w:t>of</w:t>
      </w:r>
      <w:proofErr w:type="spellEnd"/>
      <w:r w:rsidRPr="0077591A">
        <w:t xml:space="preserve"> Paraíba, </w:t>
      </w:r>
      <w:proofErr w:type="spellStart"/>
      <w:r w:rsidRPr="0077591A">
        <w:t>Department</w:t>
      </w:r>
      <w:proofErr w:type="spellEnd"/>
      <w:r w:rsidRPr="0077591A">
        <w:t xml:space="preserve"> </w:t>
      </w:r>
      <w:proofErr w:type="spellStart"/>
      <w:r w:rsidRPr="0077591A">
        <w:t>of</w:t>
      </w:r>
      <w:proofErr w:type="spellEnd"/>
      <w:r w:rsidRPr="0077591A">
        <w:t xml:space="preserve"> </w:t>
      </w:r>
      <w:proofErr w:type="spellStart"/>
      <w:r w:rsidRPr="0077591A">
        <w:t>Pharmaceutical</w:t>
      </w:r>
      <w:proofErr w:type="spellEnd"/>
      <w:r w:rsidRPr="0077591A">
        <w:t xml:space="preserve"> </w:t>
      </w:r>
      <w:proofErr w:type="spellStart"/>
      <w:r w:rsidRPr="0077591A">
        <w:t>Sciences</w:t>
      </w:r>
      <w:proofErr w:type="spellEnd"/>
    </w:p>
    <w:p w14:paraId="46D31421" w14:textId="4C96A27E" w:rsidR="0077591A" w:rsidRPr="0077591A" w:rsidRDefault="0077591A" w:rsidP="0077591A">
      <w:pPr>
        <w:pStyle w:val="NormalWeb"/>
        <w:spacing w:before="0" w:beforeAutospacing="0" w:after="0" w:afterAutospacing="0" w:line="360" w:lineRule="auto"/>
      </w:pPr>
      <w:r w:rsidRPr="00367D3B">
        <w:rPr>
          <w:vertAlign w:val="superscript"/>
        </w:rPr>
        <w:t xml:space="preserve">3 </w:t>
      </w:r>
      <w:r w:rsidRPr="0077591A">
        <w:rPr>
          <w:rFonts w:eastAsia="Trebuchet MS"/>
          <w:lang w:val="en-US"/>
        </w:rPr>
        <w:t>Federal University of Campina Grande, School of Biological Sciences</w:t>
      </w:r>
    </w:p>
    <w:p w14:paraId="2AB804D1" w14:textId="13A54985" w:rsidR="0077591A" w:rsidRDefault="007C061E" w:rsidP="0077591A">
      <w:pPr>
        <w:spacing w:after="0" w:line="360" w:lineRule="auto"/>
        <w:rPr>
          <w:rFonts w:ascii="Times New Roman" w:eastAsia="Trebuchet MS" w:hAnsi="Times New Roman" w:cs="Times New Roman"/>
          <w:sz w:val="24"/>
          <w:szCs w:val="24"/>
          <w:lang w:val="en-US"/>
        </w:rPr>
      </w:pPr>
      <w:r>
        <w:rPr>
          <w:rFonts w:ascii="Times New Roman" w:eastAsia="Trebuchet MS" w:hAnsi="Times New Roman" w:cs="Times New Roman"/>
          <w:sz w:val="24"/>
          <w:szCs w:val="24"/>
          <w:vertAlign w:val="superscript"/>
          <w:lang w:val="en-US"/>
        </w:rPr>
        <w:t>4</w:t>
      </w:r>
      <w:r w:rsidR="0077591A" w:rsidRPr="00367D3B">
        <w:rPr>
          <w:rFonts w:ascii="Times New Roman" w:eastAsia="Trebuchet MS" w:hAnsi="Times New Roman" w:cs="Times New Roman"/>
          <w:sz w:val="24"/>
          <w:szCs w:val="24"/>
          <w:vertAlign w:val="superscript"/>
          <w:lang w:val="en-US"/>
        </w:rPr>
        <w:t xml:space="preserve"> </w:t>
      </w:r>
      <w:r w:rsidR="0077591A" w:rsidRPr="0077591A">
        <w:rPr>
          <w:rFonts w:ascii="Times New Roman" w:eastAsia="Trebuchet MS" w:hAnsi="Times New Roman" w:cs="Times New Roman"/>
          <w:sz w:val="24"/>
          <w:szCs w:val="24"/>
          <w:lang w:val="en-US"/>
        </w:rPr>
        <w:t>Federal University of Campina Grande, Department of Postgraduate Studies in Forest Sciences</w:t>
      </w:r>
    </w:p>
    <w:p w14:paraId="4BDA69BF" w14:textId="740F0591" w:rsidR="007C061E" w:rsidRDefault="007C061E" w:rsidP="0077591A">
      <w:pPr>
        <w:spacing w:after="0" w:line="360" w:lineRule="auto"/>
        <w:rPr>
          <w:rFonts w:ascii="Times New Roman" w:eastAsia="Trebuchet MS" w:hAnsi="Times New Roman" w:cs="Times New Roman"/>
          <w:sz w:val="24"/>
          <w:szCs w:val="24"/>
          <w:lang w:val="en-US"/>
        </w:rPr>
      </w:pPr>
      <w:r w:rsidRPr="007C061E">
        <w:rPr>
          <w:rFonts w:ascii="Times New Roman" w:eastAsia="Trebuchet MS" w:hAnsi="Times New Roman" w:cs="Times New Roman"/>
          <w:sz w:val="24"/>
          <w:szCs w:val="24"/>
          <w:vertAlign w:val="superscript"/>
          <w:lang w:val="en-US"/>
        </w:rPr>
        <w:t>5</w:t>
      </w:r>
      <w:r>
        <w:rPr>
          <w:rFonts w:ascii="Times New Roman" w:eastAsia="Trebuchet MS" w:hAnsi="Times New Roman" w:cs="Times New Roman"/>
          <w:sz w:val="24"/>
          <w:szCs w:val="24"/>
          <w:lang w:val="en-US"/>
        </w:rPr>
        <w:t xml:space="preserve"> </w:t>
      </w:r>
      <w:r w:rsidRPr="007C061E">
        <w:rPr>
          <w:rFonts w:ascii="Times New Roman" w:eastAsia="Trebuchet MS" w:hAnsi="Times New Roman" w:cs="Times New Roman"/>
          <w:sz w:val="24"/>
          <w:szCs w:val="24"/>
          <w:lang w:val="en-US"/>
        </w:rPr>
        <w:t>Lecturer at the Federal University of Campina Grande</w:t>
      </w:r>
    </w:p>
    <w:p w14:paraId="709D7CB2" w14:textId="77777777" w:rsidR="0077591A" w:rsidRPr="00367D3B" w:rsidRDefault="0077591A" w:rsidP="0077591A">
      <w:pPr>
        <w:spacing w:after="0" w:line="360" w:lineRule="auto"/>
        <w:rPr>
          <w:rFonts w:ascii="Times New Roman" w:hAnsi="Times New Roman" w:cs="Times New Roman"/>
          <w:sz w:val="24"/>
          <w:szCs w:val="24"/>
          <w:vertAlign w:val="superscript"/>
        </w:rPr>
      </w:pPr>
    </w:p>
    <w:p w14:paraId="4ECC30D2" w14:textId="46A71A04" w:rsidR="00843210" w:rsidRPr="00732EFB" w:rsidRDefault="0077591A" w:rsidP="00732EFB">
      <w:pPr>
        <w:spacing w:line="360" w:lineRule="auto"/>
        <w:jc w:val="both"/>
        <w:rPr>
          <w:rFonts w:ascii="Times New Roman" w:hAnsi="Times New Roman" w:cs="Times New Roman"/>
          <w:sz w:val="24"/>
          <w:szCs w:val="24"/>
        </w:rPr>
      </w:pPr>
      <w:proofErr w:type="spellStart"/>
      <w:r w:rsidRPr="00367D3B">
        <w:rPr>
          <w:rFonts w:ascii="Times New Roman" w:hAnsi="Times New Roman" w:cs="Times New Roman"/>
          <w:b/>
          <w:bCs/>
          <w:sz w:val="24"/>
          <w:szCs w:val="24"/>
        </w:rPr>
        <w:t>Corresponding</w:t>
      </w:r>
      <w:proofErr w:type="spellEnd"/>
      <w:r w:rsidRPr="00367D3B">
        <w:rPr>
          <w:rFonts w:ascii="Times New Roman" w:hAnsi="Times New Roman" w:cs="Times New Roman"/>
          <w:b/>
          <w:bCs/>
          <w:sz w:val="24"/>
          <w:szCs w:val="24"/>
        </w:rPr>
        <w:t xml:space="preserve"> </w:t>
      </w:r>
      <w:proofErr w:type="spellStart"/>
      <w:r w:rsidRPr="00367D3B">
        <w:rPr>
          <w:rFonts w:ascii="Times New Roman" w:hAnsi="Times New Roman" w:cs="Times New Roman"/>
          <w:b/>
          <w:bCs/>
          <w:sz w:val="24"/>
          <w:szCs w:val="24"/>
        </w:rPr>
        <w:t>author</w:t>
      </w:r>
      <w:proofErr w:type="spellEnd"/>
      <w:r w:rsidRPr="00367D3B">
        <w:rPr>
          <w:rFonts w:ascii="Times New Roman" w:hAnsi="Times New Roman" w:cs="Times New Roman"/>
          <w:b/>
          <w:bCs/>
          <w:sz w:val="24"/>
          <w:szCs w:val="24"/>
        </w:rPr>
        <w:t>:</w:t>
      </w:r>
      <w:r w:rsidRPr="00367D3B">
        <w:rPr>
          <w:rFonts w:ascii="Times New Roman" w:hAnsi="Times New Roman" w:cs="Times New Roman"/>
          <w:sz w:val="24"/>
          <w:szCs w:val="24"/>
        </w:rPr>
        <w:t xml:space="preserve"> Millena de Souza Alves, e-mail: </w:t>
      </w:r>
      <w:proofErr w:type="spellStart"/>
      <w:r w:rsidRPr="00367D3B">
        <w:rPr>
          <w:rFonts w:ascii="Times New Roman" w:hAnsi="Times New Roman" w:cs="Times New Roman"/>
          <w:sz w:val="24"/>
          <w:szCs w:val="24"/>
        </w:rPr>
        <w:t>millenaasouzaa@gmail.com</w:t>
      </w:r>
      <w:proofErr w:type="spellEnd"/>
    </w:p>
    <w:p w14:paraId="1DFA3095" w14:textId="77777777" w:rsidR="00C3645C" w:rsidRDefault="00C3645C" w:rsidP="005C7ABF">
      <w:pPr>
        <w:spacing w:line="360" w:lineRule="auto"/>
        <w:jc w:val="both"/>
        <w:rPr>
          <w:rFonts w:ascii="Times New Roman" w:hAnsi="Times New Roman" w:cs="Times New Roman"/>
          <w:b/>
          <w:bCs/>
          <w:sz w:val="24"/>
          <w:szCs w:val="24"/>
        </w:rPr>
      </w:pPr>
      <w:r w:rsidRPr="00C3645C">
        <w:rPr>
          <w:rFonts w:ascii="Times New Roman" w:hAnsi="Times New Roman" w:cs="Times New Roman"/>
          <w:b/>
          <w:bCs/>
          <w:sz w:val="24"/>
          <w:szCs w:val="24"/>
        </w:rPr>
        <w:lastRenderedPageBreak/>
        <w:t xml:space="preserve">ABSTRACT </w:t>
      </w:r>
    </w:p>
    <w:p w14:paraId="033FDF53" w14:textId="19AC3573" w:rsidR="005C7ABF" w:rsidRDefault="00C3645C" w:rsidP="00C3645C">
      <w:pPr>
        <w:spacing w:line="360" w:lineRule="auto"/>
        <w:jc w:val="both"/>
        <w:rPr>
          <w:rFonts w:ascii="Times New Roman" w:hAnsi="Times New Roman" w:cs="Times New Roman"/>
          <w:sz w:val="24"/>
          <w:szCs w:val="24"/>
        </w:rPr>
      </w:pPr>
      <w:proofErr w:type="spellStart"/>
      <w:r w:rsidRPr="00C3645C">
        <w:rPr>
          <w:rFonts w:ascii="Times New Roman" w:hAnsi="Times New Roman" w:cs="Times New Roman"/>
          <w:sz w:val="24"/>
          <w:szCs w:val="24"/>
        </w:rPr>
        <w:t>Antimicrobial</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resistance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represents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one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of</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major global </w:t>
      </w:r>
      <w:proofErr w:type="spellStart"/>
      <w:r w:rsidRPr="00C3645C">
        <w:rPr>
          <w:rFonts w:ascii="Times New Roman" w:hAnsi="Times New Roman" w:cs="Times New Roman"/>
          <w:sz w:val="24"/>
          <w:szCs w:val="24"/>
        </w:rPr>
        <w:t>health</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challenges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Consequently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efficacy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of</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conventional</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antimicrobials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has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been</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progressively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reduced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by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emergence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of</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multidrug-resistant</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strains</w:t>
      </w:r>
      <w:proofErr w:type="spellEnd"/>
      <w:r w:rsidRPr="00C3645C">
        <w:rPr>
          <w:rFonts w:ascii="Times New Roman" w:hAnsi="Times New Roman" w:cs="Times New Roman"/>
          <w:sz w:val="24"/>
          <w:szCs w:val="24"/>
        </w:rPr>
        <w:t xml:space="preserve">, making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search</w:t>
      </w:r>
      <w:proofErr w:type="spellEnd"/>
      <w:r w:rsidRPr="00C3645C">
        <w:rPr>
          <w:rFonts w:ascii="Times New Roman" w:hAnsi="Times New Roman" w:cs="Times New Roman"/>
          <w:sz w:val="24"/>
          <w:szCs w:val="24"/>
        </w:rPr>
        <w:t xml:space="preserve"> for </w:t>
      </w:r>
      <w:proofErr w:type="spellStart"/>
      <w:r w:rsidRPr="00C3645C">
        <w:rPr>
          <w:rFonts w:ascii="Times New Roman" w:hAnsi="Times New Roman" w:cs="Times New Roman"/>
          <w:sz w:val="24"/>
          <w:szCs w:val="24"/>
        </w:rPr>
        <w:t>alternative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antimicrobials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essential</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This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study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aimed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to</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evaluate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antimicrobial</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activity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of</w:t>
      </w:r>
      <w:proofErr w:type="spellEnd"/>
      <w:r w:rsidRPr="00C3645C">
        <w:rPr>
          <w:rFonts w:ascii="Times New Roman" w:hAnsi="Times New Roman" w:cs="Times New Roman"/>
          <w:sz w:val="24"/>
          <w:szCs w:val="24"/>
        </w:rPr>
        <w:t xml:space="preserve"> (R)-(</w:t>
      </w:r>
      <w:proofErr w:type="gramStart"/>
      <w:r w:rsidRPr="00C3645C">
        <w:rPr>
          <w:rFonts w:ascii="Times New Roman" w:hAnsi="Times New Roman" w:cs="Times New Roman"/>
          <w:sz w:val="24"/>
          <w:szCs w:val="24"/>
        </w:rPr>
        <w:t>+)-</w:t>
      </w:r>
      <w:proofErr w:type="spellStart"/>
      <w:proofErr w:type="gramEnd"/>
      <w:r w:rsidRPr="00C3645C">
        <w:rPr>
          <w:rFonts w:ascii="Times New Roman" w:hAnsi="Times New Roman" w:cs="Times New Roman"/>
          <w:sz w:val="24"/>
          <w:szCs w:val="24"/>
        </w:rPr>
        <w:t>limonene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against</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strains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of</w:t>
      </w:r>
      <w:proofErr w:type="spellEnd"/>
      <w:r w:rsidRPr="00C3645C">
        <w:rPr>
          <w:rFonts w:ascii="Times New Roman" w:hAnsi="Times New Roman" w:cs="Times New Roman"/>
          <w:sz w:val="24"/>
          <w:szCs w:val="24"/>
        </w:rPr>
        <w:t xml:space="preserve"> </w:t>
      </w:r>
      <w:r w:rsidRPr="00977F1B">
        <w:rPr>
          <w:rFonts w:ascii="Times New Roman" w:hAnsi="Times New Roman" w:cs="Times New Roman"/>
          <w:i/>
          <w:iCs/>
          <w:sz w:val="24"/>
          <w:szCs w:val="24"/>
        </w:rPr>
        <w:t>Pseudomonas aeruginosa</w:t>
      </w:r>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isolated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from</w:t>
      </w:r>
      <w:proofErr w:type="spellEnd"/>
      <w:r w:rsidRPr="00C3645C">
        <w:rPr>
          <w:rFonts w:ascii="Times New Roman" w:hAnsi="Times New Roman" w:cs="Times New Roman"/>
          <w:sz w:val="24"/>
          <w:szCs w:val="24"/>
        </w:rPr>
        <w:t xml:space="preserve"> food </w:t>
      </w:r>
      <w:proofErr w:type="spellStart"/>
      <w:r w:rsidRPr="00C3645C">
        <w:rPr>
          <w:rFonts w:ascii="Times New Roman" w:hAnsi="Times New Roman" w:cs="Times New Roman"/>
          <w:sz w:val="24"/>
          <w:szCs w:val="24"/>
        </w:rPr>
        <w:t>and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to</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investigate</w:t>
      </w:r>
      <w:proofErr w:type="spellEnd"/>
      <w:r w:rsidRPr="00C3645C">
        <w:rPr>
          <w:rFonts w:ascii="Times New Roman" w:hAnsi="Times New Roman" w:cs="Times New Roman"/>
          <w:sz w:val="24"/>
          <w:szCs w:val="24"/>
        </w:rPr>
        <w:t xml:space="preserve"> its </w:t>
      </w:r>
      <w:proofErr w:type="spellStart"/>
      <w:r w:rsidRPr="00C3645C">
        <w:rPr>
          <w:rFonts w:ascii="Times New Roman" w:hAnsi="Times New Roman" w:cs="Times New Roman"/>
          <w:sz w:val="24"/>
          <w:szCs w:val="24"/>
        </w:rPr>
        <w:t>possible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mechanism</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of</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action</w:t>
      </w:r>
      <w:proofErr w:type="spellEnd"/>
      <w:r w:rsidRPr="00C3645C">
        <w:rPr>
          <w:rFonts w:ascii="Times New Roman" w:hAnsi="Times New Roman" w:cs="Times New Roman"/>
          <w:sz w:val="24"/>
          <w:szCs w:val="24"/>
        </w:rPr>
        <w:t xml:space="preserve"> via molecular </w:t>
      </w:r>
      <w:proofErr w:type="spellStart"/>
      <w:r w:rsidRPr="00C3645C">
        <w:rPr>
          <w:rFonts w:ascii="Times New Roman" w:hAnsi="Times New Roman" w:cs="Times New Roman"/>
          <w:sz w:val="24"/>
          <w:szCs w:val="24"/>
        </w:rPr>
        <w:t>docking</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with</w:t>
      </w:r>
      <w:proofErr w:type="spellEnd"/>
      <w:r w:rsidRPr="00C3645C">
        <w:rPr>
          <w:rFonts w:ascii="Times New Roman" w:hAnsi="Times New Roman" w:cs="Times New Roman"/>
          <w:sz w:val="24"/>
          <w:szCs w:val="24"/>
        </w:rPr>
        <w:t xml:space="preserve"> DNA </w:t>
      </w:r>
      <w:proofErr w:type="spellStart"/>
      <w:r w:rsidRPr="00C3645C">
        <w:rPr>
          <w:rFonts w:ascii="Times New Roman" w:hAnsi="Times New Roman" w:cs="Times New Roman"/>
          <w:sz w:val="24"/>
          <w:szCs w:val="24"/>
        </w:rPr>
        <w:t>gyrase</w:t>
      </w:r>
      <w:proofErr w:type="spellEnd"/>
      <w:r w:rsidRPr="00C3645C">
        <w:rPr>
          <w:rFonts w:ascii="Times New Roman" w:hAnsi="Times New Roman" w:cs="Times New Roman"/>
          <w:sz w:val="24"/>
          <w:szCs w:val="24"/>
        </w:rPr>
        <w:t xml:space="preserve"> B. The </w:t>
      </w:r>
      <w:proofErr w:type="spellStart"/>
      <w:r w:rsidRPr="00C3645C">
        <w:rPr>
          <w:rFonts w:ascii="Times New Roman" w:hAnsi="Times New Roman" w:cs="Times New Roman"/>
          <w:sz w:val="24"/>
          <w:szCs w:val="24"/>
        </w:rPr>
        <w:t>Minimum</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Inhibitory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Concentration</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MIC</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and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Minimum</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Bactericidal</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Concentration</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MBC</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techniques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were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performed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using</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microdilution</w:t>
      </w:r>
      <w:proofErr w:type="spellEnd"/>
      <w:r w:rsidRPr="00C3645C">
        <w:rPr>
          <w:rFonts w:ascii="Times New Roman" w:hAnsi="Times New Roman" w:cs="Times New Roman"/>
          <w:sz w:val="24"/>
          <w:szCs w:val="24"/>
        </w:rPr>
        <w:t xml:space="preserve"> in 96-</w:t>
      </w:r>
      <w:proofErr w:type="spellStart"/>
      <w:r w:rsidRPr="00C3645C">
        <w:rPr>
          <w:rFonts w:ascii="Times New Roman" w:hAnsi="Times New Roman" w:cs="Times New Roman"/>
          <w:sz w:val="24"/>
          <w:szCs w:val="24"/>
        </w:rPr>
        <w:t>well</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plates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whilst</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Minimum</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Inhibitory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Concentration</w:t>
      </w:r>
      <w:proofErr w:type="spellEnd"/>
      <w:r w:rsidRPr="00C3645C">
        <w:rPr>
          <w:rFonts w:ascii="Times New Roman" w:hAnsi="Times New Roman" w:cs="Times New Roman"/>
          <w:sz w:val="24"/>
          <w:szCs w:val="24"/>
        </w:rPr>
        <w:t xml:space="preserve"> for </w:t>
      </w:r>
      <w:proofErr w:type="spellStart"/>
      <w:r w:rsidRPr="00C3645C">
        <w:rPr>
          <w:rFonts w:ascii="Times New Roman" w:hAnsi="Times New Roman" w:cs="Times New Roman"/>
          <w:sz w:val="24"/>
          <w:szCs w:val="24"/>
        </w:rPr>
        <w:t>Adhesion</w:t>
      </w:r>
      <w:proofErr w:type="spellEnd"/>
      <w:r w:rsidRPr="00C3645C">
        <w:rPr>
          <w:rFonts w:ascii="Times New Roman" w:hAnsi="Times New Roman" w:cs="Times New Roman"/>
          <w:sz w:val="24"/>
          <w:szCs w:val="24"/>
        </w:rPr>
        <w:t xml:space="preserve"> (MICA) </w:t>
      </w:r>
      <w:proofErr w:type="spellStart"/>
      <w:r w:rsidRPr="00C3645C">
        <w:rPr>
          <w:rFonts w:ascii="Times New Roman" w:hAnsi="Times New Roman" w:cs="Times New Roman"/>
          <w:sz w:val="24"/>
          <w:szCs w:val="24"/>
        </w:rPr>
        <w:t>was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assessed</w:t>
      </w:r>
      <w:proofErr w:type="spellEnd"/>
      <w:r w:rsidRPr="00C3645C">
        <w:rPr>
          <w:rFonts w:ascii="Times New Roman" w:hAnsi="Times New Roman" w:cs="Times New Roman"/>
          <w:sz w:val="24"/>
          <w:szCs w:val="24"/>
        </w:rPr>
        <w:t xml:space="preserve"> in </w:t>
      </w:r>
      <w:proofErr w:type="spellStart"/>
      <w:r w:rsidRPr="00C3645C">
        <w:rPr>
          <w:rFonts w:ascii="Times New Roman" w:hAnsi="Times New Roman" w:cs="Times New Roman"/>
          <w:sz w:val="24"/>
          <w:szCs w:val="24"/>
        </w:rPr>
        <w:t>test</w:t>
      </w:r>
      <w:proofErr w:type="spellEnd"/>
      <w:r w:rsidRPr="00C3645C">
        <w:rPr>
          <w:rFonts w:ascii="Times New Roman" w:hAnsi="Times New Roman" w:cs="Times New Roman"/>
          <w:sz w:val="24"/>
          <w:szCs w:val="24"/>
        </w:rPr>
        <w:t xml:space="preserve"> tubes. </w:t>
      </w:r>
      <w:proofErr w:type="spellStart"/>
      <w:r w:rsidRPr="00C3645C">
        <w:rPr>
          <w:rFonts w:ascii="Times New Roman" w:hAnsi="Times New Roman" w:cs="Times New Roman"/>
          <w:sz w:val="24"/>
          <w:szCs w:val="24"/>
        </w:rPr>
        <w:t>Additionally</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interaction</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with</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antimicrobials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was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investigated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using</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the</w:t>
      </w:r>
      <w:proofErr w:type="spellEnd"/>
      <w:r w:rsidRPr="00C3645C">
        <w:rPr>
          <w:rFonts w:ascii="Times New Roman" w:hAnsi="Times New Roman" w:cs="Times New Roman"/>
          <w:sz w:val="24"/>
          <w:szCs w:val="24"/>
        </w:rPr>
        <w:t xml:space="preserve"> disc </w:t>
      </w:r>
      <w:proofErr w:type="spellStart"/>
      <w:r w:rsidRPr="00C3645C">
        <w:rPr>
          <w:rFonts w:ascii="Times New Roman" w:hAnsi="Times New Roman" w:cs="Times New Roman"/>
          <w:sz w:val="24"/>
          <w:szCs w:val="24"/>
        </w:rPr>
        <w:t>diffusion</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method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and</w:t>
      </w:r>
      <w:proofErr w:type="spellEnd"/>
      <w:r w:rsidRPr="00C3645C">
        <w:rPr>
          <w:rFonts w:ascii="Times New Roman" w:hAnsi="Times New Roman" w:cs="Times New Roman"/>
          <w:sz w:val="24"/>
          <w:szCs w:val="24"/>
        </w:rPr>
        <w:t xml:space="preserve"> molecular </w:t>
      </w:r>
      <w:proofErr w:type="spellStart"/>
      <w:r w:rsidRPr="00C3645C">
        <w:rPr>
          <w:rFonts w:ascii="Times New Roman" w:hAnsi="Times New Roman" w:cs="Times New Roman"/>
          <w:sz w:val="24"/>
          <w:szCs w:val="24"/>
        </w:rPr>
        <w:t>docking</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was</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performed</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using</w:t>
      </w:r>
      <w:proofErr w:type="spellEnd"/>
      <w:r w:rsidRPr="00C3645C">
        <w:rPr>
          <w:rFonts w:ascii="Times New Roman" w:hAnsi="Times New Roman" w:cs="Times New Roman"/>
          <w:sz w:val="24"/>
          <w:szCs w:val="24"/>
        </w:rPr>
        <w:t xml:space="preserve"> </w:t>
      </w:r>
      <w:proofErr w:type="spellStart"/>
      <w:r w:rsidRPr="00C3645C">
        <w:rPr>
          <w:rFonts w:ascii="Times New Roman" w:hAnsi="Times New Roman" w:cs="Times New Roman"/>
          <w:sz w:val="24"/>
          <w:szCs w:val="24"/>
        </w:rPr>
        <w:t>AutoDock</w:t>
      </w:r>
      <w:proofErr w:type="spellEnd"/>
      <w:r w:rsidRPr="00C3645C">
        <w:rPr>
          <w:rFonts w:ascii="Times New Roman" w:hAnsi="Times New Roman" w:cs="Times New Roman"/>
          <w:sz w:val="24"/>
          <w:szCs w:val="24"/>
        </w:rPr>
        <w:t xml:space="preserve"> </w:t>
      </w:r>
      <w:proofErr w:type="gramStart"/>
      <w:r w:rsidRPr="00C3645C">
        <w:rPr>
          <w:rFonts w:ascii="Times New Roman" w:hAnsi="Times New Roman" w:cs="Times New Roman"/>
          <w:sz w:val="24"/>
          <w:szCs w:val="24"/>
        </w:rPr>
        <w:t>4.2 software</w:t>
      </w:r>
      <w:proofErr w:type="gramEnd"/>
      <w:r w:rsidRPr="00C3645C">
        <w:rPr>
          <w:rFonts w:ascii="Times New Roman" w:hAnsi="Times New Roman" w:cs="Times New Roman"/>
          <w:sz w:val="24"/>
          <w:szCs w:val="24"/>
        </w:rPr>
        <w:t xml:space="preserve">. </w:t>
      </w:r>
      <w:r w:rsidR="00977F1B" w:rsidRPr="00977F1B">
        <w:rPr>
          <w:rFonts w:ascii="Times New Roman" w:hAnsi="Times New Roman" w:cs="Times New Roman"/>
          <w:sz w:val="24"/>
          <w:szCs w:val="24"/>
        </w:rPr>
        <w:t xml:space="preserve">The </w:t>
      </w:r>
      <w:proofErr w:type="spellStart"/>
      <w:r w:rsidR="00977F1B" w:rsidRPr="00977F1B">
        <w:rPr>
          <w:rFonts w:ascii="Times New Roman" w:hAnsi="Times New Roman" w:cs="Times New Roman"/>
          <w:sz w:val="24"/>
          <w:szCs w:val="24"/>
        </w:rPr>
        <w:t>results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showed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MIC90</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1000 </w:t>
      </w:r>
      <w:proofErr w:type="spellStart"/>
      <w:r w:rsidR="00977F1B" w:rsidRPr="00977F1B">
        <w:rPr>
          <w:rFonts w:ascii="Times New Roman" w:hAnsi="Times New Roman" w:cs="Times New Roman"/>
          <w:sz w:val="24"/>
          <w:szCs w:val="24"/>
        </w:rPr>
        <w:t>μg</w:t>
      </w:r>
      <w:proofErr w:type="spellEnd"/>
      <w:r w:rsidR="00977F1B" w:rsidRPr="00977F1B">
        <w:rPr>
          <w:rFonts w:ascii="Times New Roman" w:hAnsi="Times New Roman" w:cs="Times New Roman"/>
          <w:sz w:val="24"/>
          <w:szCs w:val="24"/>
        </w:rPr>
        <w:t>/</w:t>
      </w:r>
      <w:proofErr w:type="spellStart"/>
      <w:r w:rsidR="00977F1B" w:rsidRPr="00977F1B">
        <w:rPr>
          <w:rFonts w:ascii="Times New Roman" w:hAnsi="Times New Roman" w:cs="Times New Roman"/>
          <w:sz w:val="24"/>
          <w:szCs w:val="24"/>
        </w:rPr>
        <w:t>mL</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and</w:t>
      </w:r>
      <w:proofErr w:type="spellEnd"/>
      <w:r w:rsidR="00977F1B" w:rsidRPr="00977F1B">
        <w:rPr>
          <w:rFonts w:ascii="Times New Roman" w:hAnsi="Times New Roman" w:cs="Times New Roman"/>
          <w:sz w:val="24"/>
          <w:szCs w:val="24"/>
        </w:rPr>
        <w:t xml:space="preserve"> a </w:t>
      </w:r>
      <w:proofErr w:type="spellStart"/>
      <w:r w:rsidR="002D770F">
        <w:rPr>
          <w:rFonts w:ascii="Times New Roman" w:hAnsi="Times New Roman" w:cs="Times New Roman"/>
          <w:sz w:val="24"/>
          <w:szCs w:val="24"/>
        </w:rPr>
        <w:t>MBC</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at</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ratios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1:1 </w:t>
      </w:r>
      <w:proofErr w:type="spellStart"/>
      <w:r w:rsidR="00977F1B" w:rsidRPr="00977F1B">
        <w:rPr>
          <w:rFonts w:ascii="Times New Roman" w:hAnsi="Times New Roman" w:cs="Times New Roman"/>
          <w:sz w:val="24"/>
          <w:szCs w:val="24"/>
        </w:rPr>
        <w:t>and</w:t>
      </w:r>
      <w:proofErr w:type="spellEnd"/>
      <w:r w:rsidR="00977F1B" w:rsidRPr="00977F1B">
        <w:rPr>
          <w:rFonts w:ascii="Times New Roman" w:hAnsi="Times New Roman" w:cs="Times New Roman"/>
          <w:sz w:val="24"/>
          <w:szCs w:val="24"/>
        </w:rPr>
        <w:t xml:space="preserve"> 2:1, </w:t>
      </w:r>
      <w:proofErr w:type="spellStart"/>
      <w:r w:rsidR="00977F1B" w:rsidRPr="00977F1B">
        <w:rPr>
          <w:rFonts w:ascii="Times New Roman" w:hAnsi="Times New Roman" w:cs="Times New Roman"/>
          <w:sz w:val="24"/>
          <w:szCs w:val="24"/>
        </w:rPr>
        <w:t>indicating</w:t>
      </w:r>
      <w:proofErr w:type="spellEnd"/>
      <w:r w:rsidR="00977F1B" w:rsidRPr="00977F1B">
        <w:rPr>
          <w:rFonts w:ascii="Times New Roman" w:hAnsi="Times New Roman" w:cs="Times New Roman"/>
          <w:sz w:val="24"/>
          <w:szCs w:val="24"/>
        </w:rPr>
        <w:t xml:space="preserve"> a </w:t>
      </w:r>
      <w:proofErr w:type="spellStart"/>
      <w:r w:rsidR="00977F1B" w:rsidRPr="00977F1B">
        <w:rPr>
          <w:rFonts w:ascii="Times New Roman" w:hAnsi="Times New Roman" w:cs="Times New Roman"/>
          <w:sz w:val="24"/>
          <w:szCs w:val="24"/>
        </w:rPr>
        <w:t>bactericidal</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effect</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With</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regard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to</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anti-adhesive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activity</w:t>
      </w:r>
      <w:proofErr w:type="spellEnd"/>
      <w:r w:rsidR="00977F1B" w:rsidRPr="00977F1B">
        <w:rPr>
          <w:rFonts w:ascii="Times New Roman" w:hAnsi="Times New Roman" w:cs="Times New Roman"/>
          <w:sz w:val="24"/>
          <w:szCs w:val="24"/>
        </w:rPr>
        <w:t>, (R)-(</w:t>
      </w:r>
      <w:proofErr w:type="gramStart"/>
      <w:r w:rsidR="00977F1B" w:rsidRPr="00977F1B">
        <w:rPr>
          <w:rFonts w:ascii="Times New Roman" w:hAnsi="Times New Roman" w:cs="Times New Roman"/>
          <w:sz w:val="24"/>
          <w:szCs w:val="24"/>
        </w:rPr>
        <w:t>+)-</w:t>
      </w:r>
      <w:proofErr w:type="spellStart"/>
      <w:proofErr w:type="gramEnd"/>
      <w:r w:rsidR="00977F1B" w:rsidRPr="00977F1B">
        <w:rPr>
          <w:rFonts w:ascii="Times New Roman" w:hAnsi="Times New Roman" w:cs="Times New Roman"/>
          <w:sz w:val="24"/>
          <w:szCs w:val="24"/>
        </w:rPr>
        <w:t>limonene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inhibited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biofilm</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formation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up</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to</w:t>
      </w:r>
      <w:proofErr w:type="spellEnd"/>
      <w:r w:rsidR="00977F1B" w:rsidRPr="00977F1B">
        <w:rPr>
          <w:rFonts w:ascii="Times New Roman" w:hAnsi="Times New Roman" w:cs="Times New Roman"/>
          <w:sz w:val="24"/>
          <w:szCs w:val="24"/>
        </w:rPr>
        <w:t xml:space="preserve"> a </w:t>
      </w:r>
      <w:proofErr w:type="spellStart"/>
      <w:r w:rsidR="00977F1B" w:rsidRPr="00977F1B">
        <w:rPr>
          <w:rFonts w:ascii="Times New Roman" w:hAnsi="Times New Roman" w:cs="Times New Roman"/>
          <w:sz w:val="24"/>
          <w:szCs w:val="24"/>
        </w:rPr>
        <w:t>ratio</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1:8. </w:t>
      </w:r>
      <w:proofErr w:type="spellStart"/>
      <w:r w:rsidR="00977F1B" w:rsidRPr="00977F1B">
        <w:rPr>
          <w:rFonts w:ascii="Times New Roman" w:hAnsi="Times New Roman" w:cs="Times New Roman"/>
          <w:sz w:val="24"/>
          <w:szCs w:val="24"/>
        </w:rPr>
        <w:t>Regarding</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combination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with</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antimicrobials</w:t>
      </w:r>
      <w:proofErr w:type="spellEnd"/>
      <w:r w:rsidR="00977F1B" w:rsidRPr="00977F1B">
        <w:rPr>
          <w:rFonts w:ascii="Times New Roman" w:hAnsi="Times New Roman" w:cs="Times New Roman"/>
          <w:sz w:val="24"/>
          <w:szCs w:val="24"/>
        </w:rPr>
        <w:t xml:space="preserve">, a </w:t>
      </w:r>
      <w:proofErr w:type="spellStart"/>
      <w:r w:rsidR="00977F1B" w:rsidRPr="00977F1B">
        <w:rPr>
          <w:rFonts w:ascii="Times New Roman" w:hAnsi="Times New Roman" w:cs="Times New Roman"/>
          <w:sz w:val="24"/>
          <w:szCs w:val="24"/>
        </w:rPr>
        <w:t>synergistic</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effect</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was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observed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with</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ampicillin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gentamicin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tetracycline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ciprofloxacin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ceftazidime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and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cefazolin</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Additionally</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interactions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with</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the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active</w:t>
      </w:r>
      <w:proofErr w:type="spellEnd"/>
      <w:r w:rsidR="00977F1B" w:rsidRPr="00977F1B">
        <w:rPr>
          <w:rFonts w:ascii="Times New Roman" w:hAnsi="Times New Roman" w:cs="Times New Roman"/>
          <w:sz w:val="24"/>
          <w:szCs w:val="24"/>
        </w:rPr>
        <w:t xml:space="preserve"> site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the</w:t>
      </w:r>
      <w:proofErr w:type="spellEnd"/>
      <w:r w:rsidR="00977F1B" w:rsidRPr="00977F1B">
        <w:rPr>
          <w:rFonts w:ascii="Times New Roman" w:hAnsi="Times New Roman" w:cs="Times New Roman"/>
          <w:sz w:val="24"/>
          <w:szCs w:val="24"/>
        </w:rPr>
        <w:t xml:space="preserve"> DNA </w:t>
      </w:r>
      <w:proofErr w:type="spellStart"/>
      <w:r w:rsidR="00977F1B" w:rsidRPr="00977F1B">
        <w:rPr>
          <w:rFonts w:ascii="Times New Roman" w:hAnsi="Times New Roman" w:cs="Times New Roman"/>
          <w:sz w:val="24"/>
          <w:szCs w:val="24"/>
        </w:rPr>
        <w:t>gyrase</w:t>
      </w:r>
      <w:proofErr w:type="spellEnd"/>
      <w:r w:rsidR="00977F1B" w:rsidRPr="00977F1B">
        <w:rPr>
          <w:rFonts w:ascii="Times New Roman" w:hAnsi="Times New Roman" w:cs="Times New Roman"/>
          <w:sz w:val="24"/>
          <w:szCs w:val="24"/>
        </w:rPr>
        <w:t xml:space="preserve"> B </w:t>
      </w:r>
      <w:proofErr w:type="spellStart"/>
      <w:r w:rsidR="00977F1B" w:rsidRPr="00977F1B">
        <w:rPr>
          <w:rFonts w:ascii="Times New Roman" w:hAnsi="Times New Roman" w:cs="Times New Roman"/>
          <w:sz w:val="24"/>
          <w:szCs w:val="24"/>
        </w:rPr>
        <w:t>enzyme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were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identified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mainly</w:t>
      </w:r>
      <w:proofErr w:type="spellEnd"/>
      <w:r w:rsidR="00977F1B" w:rsidRPr="00977F1B">
        <w:rPr>
          <w:rFonts w:ascii="Times New Roman" w:hAnsi="Times New Roman" w:cs="Times New Roman"/>
          <w:sz w:val="24"/>
          <w:szCs w:val="24"/>
        </w:rPr>
        <w:t xml:space="preserve"> via </w:t>
      </w:r>
      <w:proofErr w:type="spellStart"/>
      <w:r w:rsidR="00977F1B" w:rsidRPr="00977F1B">
        <w:rPr>
          <w:rFonts w:ascii="Times New Roman" w:hAnsi="Times New Roman" w:cs="Times New Roman"/>
          <w:sz w:val="24"/>
          <w:szCs w:val="24"/>
        </w:rPr>
        <w:t>hydrophobic</w:t>
      </w:r>
      <w:proofErr w:type="spellEnd"/>
      <w:r w:rsidR="00977F1B" w:rsidRPr="00977F1B">
        <w:rPr>
          <w:rFonts w:ascii="Times New Roman" w:hAnsi="Times New Roman" w:cs="Times New Roman"/>
          <w:sz w:val="24"/>
          <w:szCs w:val="24"/>
        </w:rPr>
        <w:t xml:space="preserve"> forces, van der </w:t>
      </w:r>
      <w:proofErr w:type="spellStart"/>
      <w:r w:rsidR="00977F1B" w:rsidRPr="00977F1B">
        <w:rPr>
          <w:rFonts w:ascii="Times New Roman" w:hAnsi="Times New Roman" w:cs="Times New Roman"/>
          <w:sz w:val="24"/>
          <w:szCs w:val="24"/>
        </w:rPr>
        <w:t>Waals</w:t>
      </w:r>
      <w:proofErr w:type="spellEnd"/>
      <w:r w:rsidR="00977F1B" w:rsidRPr="00977F1B">
        <w:rPr>
          <w:rFonts w:ascii="Times New Roman" w:hAnsi="Times New Roman" w:cs="Times New Roman"/>
          <w:sz w:val="24"/>
          <w:szCs w:val="24"/>
        </w:rPr>
        <w:t xml:space="preserve"> forces </w:t>
      </w:r>
      <w:proofErr w:type="spellStart"/>
      <w:r w:rsidR="00977F1B" w:rsidRPr="00977F1B">
        <w:rPr>
          <w:rFonts w:ascii="Times New Roman" w:hAnsi="Times New Roman" w:cs="Times New Roman"/>
          <w:sz w:val="24"/>
          <w:szCs w:val="24"/>
        </w:rPr>
        <w:t>and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alkyl</w:t>
      </w:r>
      <w:proofErr w:type="spellEnd"/>
      <w:r w:rsidR="00977F1B" w:rsidRPr="00977F1B">
        <w:rPr>
          <w:rFonts w:ascii="Times New Roman" w:hAnsi="Times New Roman" w:cs="Times New Roman"/>
          <w:sz w:val="24"/>
          <w:szCs w:val="24"/>
        </w:rPr>
        <w:t>/pi-</w:t>
      </w:r>
      <w:proofErr w:type="spellStart"/>
      <w:r w:rsidR="00977F1B" w:rsidRPr="00977F1B">
        <w:rPr>
          <w:rFonts w:ascii="Times New Roman" w:hAnsi="Times New Roman" w:cs="Times New Roman"/>
          <w:sz w:val="24"/>
          <w:szCs w:val="24"/>
        </w:rPr>
        <w:t>alkyl</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interactions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These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findings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reinforce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the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potential</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(R)</w:t>
      </w:r>
      <w:proofErr w:type="gramStart"/>
      <w:r w:rsidR="00977F1B" w:rsidRPr="00977F1B">
        <w:rPr>
          <w:rFonts w:ascii="Times New Roman" w:hAnsi="Times New Roman" w:cs="Times New Roman"/>
          <w:sz w:val="24"/>
          <w:szCs w:val="24"/>
        </w:rPr>
        <w:t>-(</w:t>
      </w:r>
      <w:proofErr w:type="gramEnd"/>
      <w:r w:rsidR="00977F1B" w:rsidRPr="00977F1B">
        <w:rPr>
          <w:rFonts w:ascii="Times New Roman" w:hAnsi="Times New Roman" w:cs="Times New Roman"/>
          <w:sz w:val="24"/>
          <w:szCs w:val="24"/>
        </w:rPr>
        <w:t>+)-</w:t>
      </w:r>
      <w:proofErr w:type="spellStart"/>
      <w:r w:rsidR="00977F1B" w:rsidRPr="00977F1B">
        <w:rPr>
          <w:rFonts w:ascii="Times New Roman" w:hAnsi="Times New Roman" w:cs="Times New Roman"/>
          <w:sz w:val="24"/>
          <w:szCs w:val="24"/>
        </w:rPr>
        <w:t>limonene</w:t>
      </w:r>
      <w:proofErr w:type="spellEnd"/>
      <w:r w:rsidR="00977F1B" w:rsidRPr="00977F1B">
        <w:rPr>
          <w:rFonts w:ascii="Times New Roman" w:hAnsi="Times New Roman" w:cs="Times New Roman"/>
          <w:sz w:val="24"/>
          <w:szCs w:val="24"/>
        </w:rPr>
        <w:t xml:space="preserve"> as a </w:t>
      </w:r>
      <w:proofErr w:type="spellStart"/>
      <w:r w:rsidR="00977F1B" w:rsidRPr="00977F1B">
        <w:rPr>
          <w:rFonts w:ascii="Times New Roman" w:hAnsi="Times New Roman" w:cs="Times New Roman"/>
          <w:sz w:val="24"/>
          <w:szCs w:val="24"/>
        </w:rPr>
        <w:t>promising</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agent</w:t>
      </w:r>
      <w:proofErr w:type="spellEnd"/>
      <w:r w:rsidR="00977F1B" w:rsidRPr="00977F1B">
        <w:rPr>
          <w:rFonts w:ascii="Times New Roman" w:hAnsi="Times New Roman" w:cs="Times New Roman"/>
          <w:sz w:val="24"/>
          <w:szCs w:val="24"/>
        </w:rPr>
        <w:t xml:space="preserve"> for microbial </w:t>
      </w:r>
      <w:proofErr w:type="spellStart"/>
      <w:r w:rsidR="00977F1B" w:rsidRPr="00977F1B">
        <w:rPr>
          <w:rFonts w:ascii="Times New Roman" w:hAnsi="Times New Roman" w:cs="Times New Roman"/>
          <w:sz w:val="24"/>
          <w:szCs w:val="24"/>
        </w:rPr>
        <w:t>control</w:t>
      </w:r>
      <w:proofErr w:type="spellEnd"/>
      <w:r w:rsidR="00977F1B" w:rsidRPr="00977F1B">
        <w:rPr>
          <w:rFonts w:ascii="Times New Roman" w:hAnsi="Times New Roman" w:cs="Times New Roman"/>
          <w:sz w:val="24"/>
          <w:szCs w:val="24"/>
        </w:rPr>
        <w:t xml:space="preserve">, as </w:t>
      </w:r>
      <w:proofErr w:type="spellStart"/>
      <w:r w:rsidR="00977F1B" w:rsidRPr="00977F1B">
        <w:rPr>
          <w:rFonts w:ascii="Times New Roman" w:hAnsi="Times New Roman" w:cs="Times New Roman"/>
          <w:sz w:val="24"/>
          <w:szCs w:val="24"/>
        </w:rPr>
        <w:t>well</w:t>
      </w:r>
      <w:proofErr w:type="spellEnd"/>
      <w:r w:rsidR="00977F1B" w:rsidRPr="00977F1B">
        <w:rPr>
          <w:rFonts w:ascii="Times New Roman" w:hAnsi="Times New Roman" w:cs="Times New Roman"/>
          <w:sz w:val="24"/>
          <w:szCs w:val="24"/>
        </w:rPr>
        <w:t xml:space="preserve"> as </w:t>
      </w:r>
      <w:proofErr w:type="spellStart"/>
      <w:r w:rsidR="00977F1B" w:rsidRPr="00977F1B">
        <w:rPr>
          <w:rFonts w:ascii="Times New Roman" w:hAnsi="Times New Roman" w:cs="Times New Roman"/>
          <w:sz w:val="24"/>
          <w:szCs w:val="24"/>
        </w:rPr>
        <w:t>highlighting</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the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relevance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bioactive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compounds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derived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from</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essential</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oils</w:t>
      </w:r>
      <w:proofErr w:type="spellEnd"/>
      <w:r w:rsidR="00977F1B" w:rsidRPr="00977F1B">
        <w:rPr>
          <w:rFonts w:ascii="Times New Roman" w:hAnsi="Times New Roman" w:cs="Times New Roman"/>
          <w:sz w:val="24"/>
          <w:szCs w:val="24"/>
        </w:rPr>
        <w:t xml:space="preserve"> as </w:t>
      </w:r>
      <w:proofErr w:type="spellStart"/>
      <w:r w:rsidR="00977F1B" w:rsidRPr="00977F1B">
        <w:rPr>
          <w:rFonts w:ascii="Times New Roman" w:hAnsi="Times New Roman" w:cs="Times New Roman"/>
          <w:sz w:val="24"/>
          <w:szCs w:val="24"/>
        </w:rPr>
        <w:t>alternatives</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or</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adjuvants</w:t>
      </w:r>
      <w:proofErr w:type="spellEnd"/>
      <w:r w:rsidR="00977F1B" w:rsidRPr="00977F1B">
        <w:rPr>
          <w:rFonts w:ascii="Times New Roman" w:hAnsi="Times New Roman" w:cs="Times New Roman"/>
          <w:sz w:val="24"/>
          <w:szCs w:val="24"/>
        </w:rPr>
        <w:t xml:space="preserve"> in </w:t>
      </w:r>
      <w:proofErr w:type="spellStart"/>
      <w:r w:rsidR="00977F1B" w:rsidRPr="00977F1B">
        <w:rPr>
          <w:rFonts w:ascii="Times New Roman" w:hAnsi="Times New Roman" w:cs="Times New Roman"/>
          <w:sz w:val="24"/>
          <w:szCs w:val="24"/>
        </w:rPr>
        <w:t>the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development</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new </w:t>
      </w:r>
      <w:proofErr w:type="spellStart"/>
      <w:r w:rsidR="00977F1B" w:rsidRPr="00977F1B">
        <w:rPr>
          <w:rFonts w:ascii="Times New Roman" w:hAnsi="Times New Roman" w:cs="Times New Roman"/>
          <w:sz w:val="24"/>
          <w:szCs w:val="24"/>
        </w:rPr>
        <w:t>therapeutic</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strategies</w:t>
      </w:r>
      <w:proofErr w:type="spellEnd"/>
      <w:r w:rsidR="00977F1B" w:rsidRPr="00977F1B">
        <w:rPr>
          <w:rFonts w:ascii="Times New Roman" w:hAnsi="Times New Roman" w:cs="Times New Roman"/>
          <w:sz w:val="24"/>
          <w:szCs w:val="24"/>
        </w:rPr>
        <w:t xml:space="preserve"> in </w:t>
      </w:r>
      <w:proofErr w:type="spellStart"/>
      <w:r w:rsidR="00977F1B" w:rsidRPr="00977F1B">
        <w:rPr>
          <w:rFonts w:ascii="Times New Roman" w:hAnsi="Times New Roman" w:cs="Times New Roman"/>
          <w:sz w:val="24"/>
          <w:szCs w:val="24"/>
        </w:rPr>
        <w:t>the</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field</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of</w:t>
      </w:r>
      <w:proofErr w:type="spellEnd"/>
      <w:r w:rsidR="00977F1B" w:rsidRPr="00977F1B">
        <w:rPr>
          <w:rFonts w:ascii="Times New Roman" w:hAnsi="Times New Roman" w:cs="Times New Roman"/>
          <w:sz w:val="24"/>
          <w:szCs w:val="24"/>
        </w:rPr>
        <w:t xml:space="preserve"> </w:t>
      </w:r>
      <w:proofErr w:type="spellStart"/>
      <w:r w:rsidR="00977F1B" w:rsidRPr="00977F1B">
        <w:rPr>
          <w:rFonts w:ascii="Times New Roman" w:hAnsi="Times New Roman" w:cs="Times New Roman"/>
          <w:sz w:val="24"/>
          <w:szCs w:val="24"/>
        </w:rPr>
        <w:t>veterinary</w:t>
      </w:r>
      <w:proofErr w:type="spellEnd"/>
      <w:r w:rsidR="00977F1B" w:rsidRPr="00977F1B">
        <w:rPr>
          <w:rFonts w:ascii="Times New Roman" w:hAnsi="Times New Roman" w:cs="Times New Roman"/>
          <w:sz w:val="24"/>
          <w:szCs w:val="24"/>
        </w:rPr>
        <w:t xml:space="preserve"> medicine.</w:t>
      </w:r>
    </w:p>
    <w:p w14:paraId="02569431" w14:textId="76F646A3" w:rsidR="00536209" w:rsidRDefault="002973C5" w:rsidP="005C7ABF">
      <w:pPr>
        <w:spacing w:line="360" w:lineRule="auto"/>
        <w:jc w:val="both"/>
        <w:rPr>
          <w:rFonts w:ascii="Times New Roman" w:hAnsi="Times New Roman" w:cs="Times New Roman"/>
          <w:sz w:val="24"/>
          <w:szCs w:val="24"/>
        </w:rPr>
      </w:pPr>
      <w:r w:rsidRPr="002973C5">
        <w:rPr>
          <w:rFonts w:ascii="Times New Roman" w:hAnsi="Times New Roman" w:cs="Times New Roman"/>
          <w:b/>
          <w:bCs/>
          <w:sz w:val="24"/>
          <w:szCs w:val="24"/>
        </w:rPr>
        <w:t>Keywords</w:t>
      </w:r>
      <w:r w:rsidR="00536209" w:rsidRPr="00536209">
        <w:rPr>
          <w:rFonts w:ascii="Times New Roman" w:hAnsi="Times New Roman" w:cs="Times New Roman"/>
          <w:b/>
          <w:bCs/>
          <w:sz w:val="24"/>
          <w:szCs w:val="24"/>
        </w:rPr>
        <w:t xml:space="preserve">: </w:t>
      </w:r>
      <w:proofErr w:type="spellStart"/>
      <w:r w:rsidR="00EB642F" w:rsidRPr="00EB642F">
        <w:rPr>
          <w:rFonts w:ascii="Times New Roman" w:hAnsi="Times New Roman" w:cs="Times New Roman"/>
          <w:sz w:val="24"/>
          <w:szCs w:val="24"/>
        </w:rPr>
        <w:t>Bacteria</w:t>
      </w:r>
      <w:proofErr w:type="spellEnd"/>
      <w:r w:rsidR="00EB642F" w:rsidRPr="00EB642F">
        <w:rPr>
          <w:rFonts w:ascii="Times New Roman" w:hAnsi="Times New Roman" w:cs="Times New Roman"/>
          <w:sz w:val="24"/>
          <w:szCs w:val="24"/>
        </w:rPr>
        <w:t xml:space="preserve">, </w:t>
      </w:r>
      <w:proofErr w:type="spellStart"/>
      <w:r w:rsidR="00EB642F" w:rsidRPr="00EB642F">
        <w:rPr>
          <w:rFonts w:ascii="Times New Roman" w:hAnsi="Times New Roman" w:cs="Times New Roman"/>
          <w:sz w:val="24"/>
          <w:szCs w:val="24"/>
        </w:rPr>
        <w:t>Phytotherapy</w:t>
      </w:r>
      <w:proofErr w:type="spellEnd"/>
      <w:r w:rsidR="00EB642F" w:rsidRPr="00EB642F">
        <w:rPr>
          <w:rFonts w:ascii="Times New Roman" w:hAnsi="Times New Roman" w:cs="Times New Roman"/>
          <w:sz w:val="24"/>
          <w:szCs w:val="24"/>
        </w:rPr>
        <w:t xml:space="preserve">, Natural </w:t>
      </w:r>
      <w:proofErr w:type="spellStart"/>
      <w:r w:rsidR="00EB642F" w:rsidRPr="00EB642F">
        <w:rPr>
          <w:rFonts w:ascii="Times New Roman" w:hAnsi="Times New Roman" w:cs="Times New Roman"/>
          <w:sz w:val="24"/>
          <w:szCs w:val="24"/>
        </w:rPr>
        <w:t>product</w:t>
      </w:r>
      <w:proofErr w:type="spellEnd"/>
      <w:r w:rsidR="00EB642F" w:rsidRPr="00EB642F">
        <w:rPr>
          <w:rFonts w:ascii="Times New Roman" w:hAnsi="Times New Roman" w:cs="Times New Roman"/>
          <w:sz w:val="24"/>
          <w:szCs w:val="24"/>
        </w:rPr>
        <w:t xml:space="preserve">, </w:t>
      </w:r>
      <w:proofErr w:type="spellStart"/>
      <w:r w:rsidR="00EB642F" w:rsidRPr="00EB642F">
        <w:rPr>
          <w:rFonts w:ascii="Times New Roman" w:hAnsi="Times New Roman" w:cs="Times New Roman"/>
          <w:sz w:val="24"/>
          <w:szCs w:val="24"/>
        </w:rPr>
        <w:t>Antimicrobial</w:t>
      </w:r>
      <w:proofErr w:type="spellEnd"/>
      <w:r w:rsidR="00EB642F" w:rsidRPr="00EB642F">
        <w:rPr>
          <w:rFonts w:ascii="Times New Roman" w:hAnsi="Times New Roman" w:cs="Times New Roman"/>
          <w:sz w:val="24"/>
          <w:szCs w:val="24"/>
        </w:rPr>
        <w:t xml:space="preserve"> </w:t>
      </w:r>
      <w:proofErr w:type="spellStart"/>
      <w:r w:rsidR="00EB642F" w:rsidRPr="00EB642F">
        <w:rPr>
          <w:rFonts w:ascii="Times New Roman" w:hAnsi="Times New Roman" w:cs="Times New Roman"/>
          <w:sz w:val="24"/>
          <w:szCs w:val="24"/>
        </w:rPr>
        <w:t>resistance</w:t>
      </w:r>
      <w:proofErr w:type="spellEnd"/>
      <w:r w:rsidR="00EB642F" w:rsidRPr="00EB642F">
        <w:rPr>
          <w:rFonts w:ascii="Times New Roman" w:hAnsi="Times New Roman" w:cs="Times New Roman"/>
          <w:sz w:val="24"/>
          <w:szCs w:val="24"/>
        </w:rPr>
        <w:t>.</w:t>
      </w:r>
    </w:p>
    <w:p w14:paraId="6100CD54" w14:textId="77777777" w:rsidR="0077591A" w:rsidRPr="0077591A" w:rsidRDefault="0077591A" w:rsidP="005C7ABF">
      <w:pPr>
        <w:spacing w:line="360" w:lineRule="auto"/>
        <w:jc w:val="both"/>
        <w:rPr>
          <w:rFonts w:ascii="Times New Roman" w:hAnsi="Times New Roman" w:cs="Times New Roman"/>
          <w:sz w:val="24"/>
          <w:szCs w:val="24"/>
        </w:rPr>
      </w:pPr>
    </w:p>
    <w:p w14:paraId="4BA40F9D" w14:textId="3719AFDB" w:rsidR="002973C5" w:rsidRPr="002973C5" w:rsidRDefault="002973C5" w:rsidP="0077591A">
      <w:pPr>
        <w:pStyle w:val="PargrafodaLista"/>
        <w:numPr>
          <w:ilvl w:val="0"/>
          <w:numId w:val="3"/>
        </w:numPr>
        <w:spacing w:line="360" w:lineRule="auto"/>
        <w:ind w:left="0" w:firstLine="0"/>
        <w:jc w:val="both"/>
        <w:rPr>
          <w:rFonts w:ascii="Times New Roman" w:hAnsi="Times New Roman" w:cs="Times New Roman"/>
          <w:b/>
          <w:bCs/>
          <w:sz w:val="24"/>
          <w:szCs w:val="24"/>
        </w:rPr>
      </w:pPr>
      <w:proofErr w:type="spellStart"/>
      <w:r w:rsidRPr="002973C5">
        <w:rPr>
          <w:rFonts w:ascii="Times New Roman" w:hAnsi="Times New Roman" w:cs="Times New Roman"/>
          <w:b/>
          <w:bCs/>
          <w:sz w:val="24"/>
          <w:szCs w:val="24"/>
        </w:rPr>
        <w:t>INTRODUCTION</w:t>
      </w:r>
      <w:proofErr w:type="spellEnd"/>
    </w:p>
    <w:p w14:paraId="45999A15" w14:textId="469A8926" w:rsidR="0079425A" w:rsidRPr="00DC12CD" w:rsidRDefault="00CC043B" w:rsidP="0077591A">
      <w:pPr>
        <w:spacing w:line="360" w:lineRule="auto"/>
        <w:ind w:firstLine="708"/>
        <w:jc w:val="both"/>
        <w:rPr>
          <w:rFonts w:ascii="Times New Roman" w:hAnsi="Times New Roman" w:cs="Times New Roman"/>
          <w:color w:val="222222"/>
          <w:sz w:val="24"/>
          <w:szCs w:val="24"/>
          <w:shd w:val="clear" w:color="auto" w:fill="FFFFFF"/>
        </w:rPr>
      </w:pPr>
      <w:r w:rsidRPr="00CC043B">
        <w:rPr>
          <w:rFonts w:ascii="Times New Roman" w:hAnsi="Times New Roman" w:cs="Times New Roman"/>
          <w:sz w:val="24"/>
          <w:szCs w:val="24"/>
        </w:rPr>
        <w:t xml:space="preserve">The </w:t>
      </w:r>
      <w:proofErr w:type="spellStart"/>
      <w:r w:rsidRPr="00CC043B">
        <w:rPr>
          <w:rFonts w:ascii="Times New Roman" w:hAnsi="Times New Roman" w:cs="Times New Roman"/>
          <w:sz w:val="24"/>
          <w:szCs w:val="24"/>
        </w:rPr>
        <w:t>increasing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interaction</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between</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animals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humans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ecosystems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has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heightened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the</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risk</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of</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the</w:t>
      </w:r>
      <w:proofErr w:type="spellEnd"/>
      <w:r w:rsidRPr="00CC043B">
        <w:rPr>
          <w:rFonts w:ascii="Times New Roman" w:hAnsi="Times New Roman" w:cs="Times New Roman"/>
          <w:sz w:val="24"/>
          <w:szCs w:val="24"/>
        </w:rPr>
        <w:t xml:space="preserve"> spread </w:t>
      </w:r>
      <w:proofErr w:type="spellStart"/>
      <w:r w:rsidRPr="00CC043B">
        <w:rPr>
          <w:rFonts w:ascii="Times New Roman" w:hAnsi="Times New Roman" w:cs="Times New Roman"/>
          <w:sz w:val="24"/>
          <w:szCs w:val="24"/>
        </w:rPr>
        <w:t>of</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emerging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re-emerging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diseases</w:t>
      </w:r>
      <w:proofErr w:type="spellEnd"/>
      <w:r w:rsidRPr="00CC043B">
        <w:rPr>
          <w:rFonts w:ascii="Times New Roman" w:hAnsi="Times New Roman" w:cs="Times New Roman"/>
          <w:sz w:val="24"/>
          <w:szCs w:val="24"/>
        </w:rPr>
        <w:t xml:space="preserve">. In </w:t>
      </w:r>
      <w:proofErr w:type="spellStart"/>
      <w:r w:rsidRPr="00CC043B">
        <w:rPr>
          <w:rFonts w:ascii="Times New Roman" w:hAnsi="Times New Roman" w:cs="Times New Roman"/>
          <w:sz w:val="24"/>
          <w:szCs w:val="24"/>
        </w:rPr>
        <w:t>view</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of</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this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this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complex</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threat</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to</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health</w:t>
      </w:r>
      <w:proofErr w:type="spellEnd"/>
      <w:r w:rsidRPr="00CC043B">
        <w:rPr>
          <w:rFonts w:ascii="Times New Roman" w:hAnsi="Times New Roman" w:cs="Times New Roman"/>
          <w:sz w:val="24"/>
          <w:szCs w:val="24"/>
        </w:rPr>
        <w:t xml:space="preserve"> requires </w:t>
      </w:r>
      <w:proofErr w:type="spellStart"/>
      <w:r w:rsidRPr="00CC043B">
        <w:rPr>
          <w:rFonts w:ascii="Times New Roman" w:hAnsi="Times New Roman" w:cs="Times New Roman"/>
          <w:sz w:val="24"/>
          <w:szCs w:val="24"/>
        </w:rPr>
        <w:t>collaborative</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action</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across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multiple</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sectors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known</w:t>
      </w:r>
      <w:proofErr w:type="spellEnd"/>
      <w:r w:rsidRPr="00CC043B">
        <w:rPr>
          <w:rFonts w:ascii="Times New Roman" w:hAnsi="Times New Roman" w:cs="Times New Roman"/>
          <w:sz w:val="24"/>
          <w:szCs w:val="24"/>
        </w:rPr>
        <w:t xml:space="preserve"> as </w:t>
      </w:r>
      <w:proofErr w:type="spellStart"/>
      <w:r w:rsidRPr="00CC043B">
        <w:rPr>
          <w:rFonts w:ascii="Times New Roman" w:hAnsi="Times New Roman" w:cs="Times New Roman"/>
          <w:sz w:val="24"/>
          <w:szCs w:val="24"/>
        </w:rPr>
        <w:t>the</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i/>
          <w:iCs/>
          <w:sz w:val="24"/>
          <w:szCs w:val="24"/>
        </w:rPr>
        <w:t>One</w:t>
      </w:r>
      <w:proofErr w:type="spellEnd"/>
      <w:r w:rsidRPr="00CC043B">
        <w:rPr>
          <w:rFonts w:ascii="Times New Roman" w:hAnsi="Times New Roman" w:cs="Times New Roman"/>
          <w:i/>
          <w:iCs/>
          <w:sz w:val="24"/>
          <w:szCs w:val="24"/>
        </w:rPr>
        <w:t xml:space="preserve"> Health</w:t>
      </w:r>
      <w:r w:rsidRPr="00CC043B">
        <w:rPr>
          <w:rFonts w:ascii="Times New Roman" w:hAnsi="Times New Roman" w:cs="Times New Roman"/>
          <w:sz w:val="24"/>
          <w:szCs w:val="24"/>
        </w:rPr>
        <w:t xml:space="preserve"> approach, </w:t>
      </w:r>
      <w:proofErr w:type="spellStart"/>
      <w:r w:rsidRPr="00CC043B">
        <w:rPr>
          <w:rFonts w:ascii="Times New Roman" w:hAnsi="Times New Roman" w:cs="Times New Roman"/>
          <w:sz w:val="24"/>
          <w:szCs w:val="24"/>
        </w:rPr>
        <w:t>which</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is</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characterised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by</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integrated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unifying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strategy</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aimed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at</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promoting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balancing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optimising</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human</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and</w:t>
      </w:r>
      <w:proofErr w:type="spellEnd"/>
      <w:r w:rsidRPr="00CC043B">
        <w:rPr>
          <w:rFonts w:ascii="Times New Roman" w:hAnsi="Times New Roman" w:cs="Times New Roman"/>
          <w:sz w:val="24"/>
          <w:szCs w:val="24"/>
        </w:rPr>
        <w:t xml:space="preserve"> animal </w:t>
      </w:r>
      <w:proofErr w:type="spellStart"/>
      <w:r w:rsidRPr="00CC043B">
        <w:rPr>
          <w:rFonts w:ascii="Times New Roman" w:hAnsi="Times New Roman" w:cs="Times New Roman"/>
          <w:sz w:val="24"/>
          <w:szCs w:val="24"/>
        </w:rPr>
        <w:t>health</w:t>
      </w:r>
      <w:proofErr w:type="spellEnd"/>
      <w:r w:rsidRPr="00CC043B">
        <w:rPr>
          <w:rFonts w:ascii="Times New Roman" w:hAnsi="Times New Roman" w:cs="Times New Roman"/>
          <w:sz w:val="24"/>
          <w:szCs w:val="24"/>
        </w:rPr>
        <w:t xml:space="preserve">, food </w:t>
      </w:r>
      <w:proofErr w:type="spellStart"/>
      <w:r w:rsidRPr="00CC043B">
        <w:rPr>
          <w:rFonts w:ascii="Times New Roman" w:hAnsi="Times New Roman" w:cs="Times New Roman"/>
          <w:sz w:val="24"/>
          <w:szCs w:val="24"/>
        </w:rPr>
        <w:t>security</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and</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the</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preservation</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of</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ecosystems</w:t>
      </w:r>
      <w:proofErr w:type="spellEnd"/>
      <w:r w:rsidRPr="00CC043B">
        <w:rPr>
          <w:rFonts w:ascii="Times New Roman" w:hAnsi="Times New Roman" w:cs="Times New Roman"/>
          <w:sz w:val="24"/>
          <w:szCs w:val="24"/>
        </w:rPr>
        <w:t xml:space="preserve"> in a </w:t>
      </w:r>
      <w:proofErr w:type="spellStart"/>
      <w:r w:rsidRPr="00CC043B">
        <w:rPr>
          <w:rFonts w:ascii="Times New Roman" w:hAnsi="Times New Roman" w:cs="Times New Roman"/>
          <w:sz w:val="24"/>
          <w:szCs w:val="24"/>
        </w:rPr>
        <w:t>sustainable</w:t>
      </w:r>
      <w:proofErr w:type="spellEnd"/>
      <w:r w:rsidRPr="00CC043B">
        <w:rPr>
          <w:rFonts w:ascii="Times New Roman" w:hAnsi="Times New Roman" w:cs="Times New Roman"/>
          <w:sz w:val="24"/>
          <w:szCs w:val="24"/>
        </w:rPr>
        <w:t xml:space="preserve"> </w:t>
      </w:r>
      <w:proofErr w:type="spellStart"/>
      <w:r w:rsidRPr="00CC043B">
        <w:rPr>
          <w:rFonts w:ascii="Times New Roman" w:hAnsi="Times New Roman" w:cs="Times New Roman"/>
          <w:sz w:val="24"/>
          <w:szCs w:val="24"/>
        </w:rPr>
        <w:t>manner</w:t>
      </w:r>
      <w:proofErr w:type="spellEnd"/>
      <w:r w:rsidRPr="00CC043B">
        <w:rPr>
          <w:rFonts w:ascii="Times New Roman" w:hAnsi="Times New Roman" w:cs="Times New Roman"/>
          <w:sz w:val="24"/>
          <w:szCs w:val="24"/>
        </w:rPr>
        <w:t xml:space="preserve"> </w:t>
      </w:r>
      <w:r w:rsidR="0079425A" w:rsidRPr="00DC12CD">
        <w:rPr>
          <w:rFonts w:ascii="Times New Roman" w:hAnsi="Times New Roman" w:cs="Times New Roman"/>
          <w:sz w:val="24"/>
          <w:szCs w:val="24"/>
        </w:rPr>
        <w:t>(</w:t>
      </w:r>
      <w:proofErr w:type="spellStart"/>
      <w:r w:rsidR="0079425A" w:rsidRPr="00DC12CD">
        <w:rPr>
          <w:rFonts w:ascii="Times New Roman" w:hAnsi="Times New Roman" w:cs="Times New Roman"/>
          <w:color w:val="222222"/>
          <w:sz w:val="24"/>
          <w:szCs w:val="24"/>
          <w:shd w:val="clear" w:color="auto" w:fill="FFFFFF"/>
        </w:rPr>
        <w:t>Erkyihun</w:t>
      </w:r>
      <w:proofErr w:type="spellEnd"/>
      <w:r w:rsidR="0079425A" w:rsidRPr="00DC12CD">
        <w:rPr>
          <w:rFonts w:ascii="Times New Roman" w:hAnsi="Times New Roman" w:cs="Times New Roman"/>
          <w:color w:val="222222"/>
          <w:sz w:val="24"/>
          <w:szCs w:val="24"/>
          <w:shd w:val="clear" w:color="auto" w:fill="FFFFFF"/>
        </w:rPr>
        <w:t xml:space="preserve"> </w:t>
      </w:r>
      <w:r w:rsidR="0079425A" w:rsidRPr="000F0D83">
        <w:rPr>
          <w:rFonts w:ascii="Times New Roman" w:hAnsi="Times New Roman" w:cs="Times New Roman"/>
          <w:color w:val="222222"/>
          <w:sz w:val="24"/>
          <w:szCs w:val="24"/>
          <w:shd w:val="clear" w:color="auto" w:fill="FFFFFF"/>
        </w:rPr>
        <w:t>et al.</w:t>
      </w:r>
      <w:r w:rsidR="0079425A" w:rsidRPr="00DC12CD">
        <w:rPr>
          <w:rFonts w:ascii="Times New Roman" w:hAnsi="Times New Roman" w:cs="Times New Roman"/>
          <w:color w:val="222222"/>
          <w:sz w:val="24"/>
          <w:szCs w:val="24"/>
          <w:shd w:val="clear" w:color="auto" w:fill="FFFFFF"/>
        </w:rPr>
        <w:t xml:space="preserve"> 2022).</w:t>
      </w:r>
    </w:p>
    <w:p w14:paraId="67833753" w14:textId="7BBF38B5" w:rsidR="002D5D29" w:rsidRPr="00DC12CD" w:rsidRDefault="000E24AE" w:rsidP="0079425A">
      <w:pPr>
        <w:spacing w:after="0" w:line="360" w:lineRule="auto"/>
        <w:ind w:firstLine="708"/>
        <w:jc w:val="both"/>
        <w:rPr>
          <w:rFonts w:ascii="Times New Roman" w:hAnsi="Times New Roman" w:cs="Times New Roman"/>
          <w:sz w:val="24"/>
          <w:szCs w:val="24"/>
        </w:rPr>
      </w:pPr>
      <w:r w:rsidRPr="000E24AE">
        <w:rPr>
          <w:rFonts w:ascii="Times New Roman" w:hAnsi="Times New Roman" w:cs="Times New Roman"/>
          <w:sz w:val="24"/>
          <w:szCs w:val="24"/>
        </w:rPr>
        <w:lastRenderedPageBreak/>
        <w:t xml:space="preserve">In </w:t>
      </w:r>
      <w:proofErr w:type="spellStart"/>
      <w:r w:rsidRPr="000E24AE">
        <w:rPr>
          <w:rFonts w:ascii="Times New Roman" w:hAnsi="Times New Roman" w:cs="Times New Roman"/>
          <w:sz w:val="24"/>
          <w:szCs w:val="24"/>
        </w:rPr>
        <w:t>this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context</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antimicrobial</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resistance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represents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one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of</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major global </w:t>
      </w:r>
      <w:proofErr w:type="spellStart"/>
      <w:r w:rsidRPr="000E24AE">
        <w:rPr>
          <w:rFonts w:ascii="Times New Roman" w:hAnsi="Times New Roman" w:cs="Times New Roman"/>
          <w:sz w:val="24"/>
          <w:szCs w:val="24"/>
        </w:rPr>
        <w:t>health</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challenges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a </w:t>
      </w:r>
      <w:proofErr w:type="spellStart"/>
      <w:r w:rsidRPr="000E24AE">
        <w:rPr>
          <w:rFonts w:ascii="Times New Roman" w:hAnsi="Times New Roman" w:cs="Times New Roman"/>
          <w:sz w:val="24"/>
          <w:szCs w:val="24"/>
        </w:rPr>
        <w:t>clear</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example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of</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i/>
          <w:iCs/>
          <w:sz w:val="24"/>
          <w:szCs w:val="24"/>
        </w:rPr>
        <w:t>One</w:t>
      </w:r>
      <w:proofErr w:type="spellEnd"/>
      <w:r w:rsidRPr="000E24AE">
        <w:rPr>
          <w:rFonts w:ascii="Times New Roman" w:hAnsi="Times New Roman" w:cs="Times New Roman"/>
          <w:i/>
          <w:iCs/>
          <w:sz w:val="24"/>
          <w:szCs w:val="24"/>
        </w:rPr>
        <w:t xml:space="preserve"> Health</w:t>
      </w:r>
      <w:r w:rsidRPr="000E24AE">
        <w:rPr>
          <w:rFonts w:ascii="Times New Roman" w:hAnsi="Times New Roman" w:cs="Times New Roman"/>
          <w:sz w:val="24"/>
          <w:szCs w:val="24"/>
        </w:rPr>
        <w:t xml:space="preserve"> approach, as it </w:t>
      </w:r>
      <w:proofErr w:type="spellStart"/>
      <w:r w:rsidRPr="000E24AE">
        <w:rPr>
          <w:rFonts w:ascii="Times New Roman" w:hAnsi="Times New Roman" w:cs="Times New Roman"/>
          <w:sz w:val="24"/>
          <w:szCs w:val="24"/>
        </w:rPr>
        <w:t>affects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humans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animals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environment</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simultaneously</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is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directly</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linked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to</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excessive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inappropriate</w:t>
      </w:r>
      <w:proofErr w:type="spellEnd"/>
      <w:r w:rsidRPr="000E24AE">
        <w:rPr>
          <w:rFonts w:ascii="Times New Roman" w:hAnsi="Times New Roman" w:cs="Times New Roman"/>
          <w:sz w:val="24"/>
          <w:szCs w:val="24"/>
        </w:rPr>
        <w:t xml:space="preserve"> use </w:t>
      </w:r>
      <w:proofErr w:type="spellStart"/>
      <w:r w:rsidRPr="000E24AE">
        <w:rPr>
          <w:rFonts w:ascii="Times New Roman" w:hAnsi="Times New Roman" w:cs="Times New Roman"/>
          <w:sz w:val="24"/>
          <w:szCs w:val="24"/>
        </w:rPr>
        <w:t>of</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antimicrobials</w:t>
      </w:r>
      <w:proofErr w:type="spellEnd"/>
      <w:r w:rsidRPr="000E24AE">
        <w:rPr>
          <w:rFonts w:ascii="Times New Roman" w:hAnsi="Times New Roman" w:cs="Times New Roman"/>
          <w:sz w:val="24"/>
          <w:szCs w:val="24"/>
        </w:rPr>
        <w:t xml:space="preserve"> in </w:t>
      </w:r>
      <w:proofErr w:type="spellStart"/>
      <w:r w:rsidRPr="000E24AE">
        <w:rPr>
          <w:rFonts w:ascii="Times New Roman" w:hAnsi="Times New Roman" w:cs="Times New Roman"/>
          <w:sz w:val="24"/>
          <w:szCs w:val="24"/>
        </w:rPr>
        <w:t>various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sectors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such</w:t>
      </w:r>
      <w:proofErr w:type="spellEnd"/>
      <w:r w:rsidRPr="000E24AE">
        <w:rPr>
          <w:rFonts w:ascii="Times New Roman" w:hAnsi="Times New Roman" w:cs="Times New Roman"/>
          <w:sz w:val="24"/>
          <w:szCs w:val="24"/>
        </w:rPr>
        <w:t xml:space="preserve"> as </w:t>
      </w:r>
      <w:proofErr w:type="spellStart"/>
      <w:r w:rsidRPr="000E24AE">
        <w:rPr>
          <w:rFonts w:ascii="Times New Roman" w:hAnsi="Times New Roman" w:cs="Times New Roman"/>
          <w:sz w:val="24"/>
          <w:szCs w:val="24"/>
        </w:rPr>
        <w:t>human</w:t>
      </w:r>
      <w:proofErr w:type="spellEnd"/>
      <w:r w:rsidRPr="000E24AE">
        <w:rPr>
          <w:rFonts w:ascii="Times New Roman" w:hAnsi="Times New Roman" w:cs="Times New Roman"/>
          <w:sz w:val="24"/>
          <w:szCs w:val="24"/>
        </w:rPr>
        <w:t xml:space="preserve"> medicine, </w:t>
      </w:r>
      <w:proofErr w:type="spellStart"/>
      <w:r w:rsidRPr="000E24AE">
        <w:rPr>
          <w:rFonts w:ascii="Times New Roman" w:hAnsi="Times New Roman" w:cs="Times New Roman"/>
          <w:sz w:val="24"/>
          <w:szCs w:val="24"/>
        </w:rPr>
        <w:t>agriculture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livestock</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farming</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Furthermore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inappropriate</w:t>
      </w:r>
      <w:proofErr w:type="spellEnd"/>
      <w:r w:rsidRPr="000E24AE">
        <w:rPr>
          <w:rFonts w:ascii="Times New Roman" w:hAnsi="Times New Roman" w:cs="Times New Roman"/>
          <w:sz w:val="24"/>
          <w:szCs w:val="24"/>
        </w:rPr>
        <w:t xml:space="preserve"> management </w:t>
      </w:r>
      <w:proofErr w:type="spellStart"/>
      <w:r w:rsidRPr="000E24AE">
        <w:rPr>
          <w:rFonts w:ascii="Times New Roman" w:hAnsi="Times New Roman" w:cs="Times New Roman"/>
          <w:sz w:val="24"/>
          <w:szCs w:val="24"/>
        </w:rPr>
        <w:t>of</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antimicrobials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inadequate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infection</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control</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agricultural</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waste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pollutants</w:t>
      </w:r>
      <w:proofErr w:type="spellEnd"/>
      <w:r w:rsidRPr="000E24AE">
        <w:rPr>
          <w:rFonts w:ascii="Times New Roman" w:hAnsi="Times New Roman" w:cs="Times New Roman"/>
          <w:sz w:val="24"/>
          <w:szCs w:val="24"/>
        </w:rPr>
        <w:t xml:space="preserve"> in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environment</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in food,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movement</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of</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people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animals</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infected</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with</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resistant</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bacteria</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facilitate</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the</w:t>
      </w:r>
      <w:proofErr w:type="spellEnd"/>
      <w:r w:rsidRPr="000E24AE">
        <w:rPr>
          <w:rFonts w:ascii="Times New Roman" w:hAnsi="Times New Roman" w:cs="Times New Roman"/>
          <w:sz w:val="24"/>
          <w:szCs w:val="24"/>
        </w:rPr>
        <w:t xml:space="preserve"> spread </w:t>
      </w:r>
      <w:proofErr w:type="spellStart"/>
      <w:r w:rsidRPr="000E24AE">
        <w:rPr>
          <w:rFonts w:ascii="Times New Roman" w:hAnsi="Times New Roman" w:cs="Times New Roman"/>
          <w:sz w:val="24"/>
          <w:szCs w:val="24"/>
        </w:rPr>
        <w:t>of</w:t>
      </w:r>
      <w:proofErr w:type="spellEnd"/>
      <w:r w:rsidRPr="000E24AE">
        <w:rPr>
          <w:rFonts w:ascii="Times New Roman" w:hAnsi="Times New Roman" w:cs="Times New Roman"/>
          <w:sz w:val="24"/>
          <w:szCs w:val="24"/>
        </w:rPr>
        <w:t xml:space="preserve"> </w:t>
      </w:r>
      <w:proofErr w:type="spellStart"/>
      <w:r w:rsidRPr="000E24AE">
        <w:rPr>
          <w:rFonts w:ascii="Times New Roman" w:hAnsi="Times New Roman" w:cs="Times New Roman"/>
          <w:sz w:val="24"/>
          <w:szCs w:val="24"/>
        </w:rPr>
        <w:t>resistance</w:t>
      </w:r>
      <w:proofErr w:type="spellEnd"/>
      <w:r w:rsidR="005322DC" w:rsidRPr="00DC12CD">
        <w:rPr>
          <w:rFonts w:ascii="Times New Roman" w:hAnsi="Times New Roman" w:cs="Times New Roman"/>
          <w:sz w:val="24"/>
          <w:szCs w:val="24"/>
        </w:rPr>
        <w:t xml:space="preserve"> </w:t>
      </w:r>
      <w:r w:rsidR="00E75530" w:rsidRPr="00DC12CD">
        <w:rPr>
          <w:rFonts w:ascii="Times New Roman" w:hAnsi="Times New Roman" w:cs="Times New Roman"/>
          <w:sz w:val="24"/>
          <w:szCs w:val="24"/>
        </w:rPr>
        <w:t>(</w:t>
      </w:r>
      <w:proofErr w:type="spellStart"/>
      <w:r w:rsidR="00E75530" w:rsidRPr="00DC12CD">
        <w:rPr>
          <w:rFonts w:ascii="Times New Roman" w:hAnsi="Times New Roman" w:cs="Times New Roman"/>
          <w:color w:val="222222"/>
          <w:sz w:val="24"/>
          <w:szCs w:val="24"/>
          <w:shd w:val="clear" w:color="auto" w:fill="FFFFFF"/>
        </w:rPr>
        <w:t>Velazquez</w:t>
      </w:r>
      <w:proofErr w:type="spellEnd"/>
      <w:r w:rsidR="00E75530" w:rsidRPr="00DC12CD">
        <w:rPr>
          <w:rFonts w:ascii="Times New Roman" w:hAnsi="Times New Roman" w:cs="Times New Roman"/>
          <w:color w:val="222222"/>
          <w:sz w:val="24"/>
          <w:szCs w:val="24"/>
          <w:shd w:val="clear" w:color="auto" w:fill="FFFFFF"/>
        </w:rPr>
        <w:t xml:space="preserve">-Meza </w:t>
      </w:r>
      <w:r w:rsidR="00E75530" w:rsidRPr="000F0D83">
        <w:rPr>
          <w:rFonts w:ascii="Times New Roman" w:hAnsi="Times New Roman" w:cs="Times New Roman"/>
          <w:color w:val="222222"/>
          <w:sz w:val="24"/>
          <w:szCs w:val="24"/>
          <w:shd w:val="clear" w:color="auto" w:fill="FFFFFF"/>
        </w:rPr>
        <w:t>et al.</w:t>
      </w:r>
      <w:r w:rsidR="000F0D83">
        <w:rPr>
          <w:rFonts w:ascii="Times New Roman" w:hAnsi="Times New Roman" w:cs="Times New Roman"/>
          <w:i/>
          <w:iCs/>
          <w:color w:val="222222"/>
          <w:sz w:val="24"/>
          <w:szCs w:val="24"/>
          <w:shd w:val="clear" w:color="auto" w:fill="FFFFFF"/>
        </w:rPr>
        <w:t xml:space="preserve"> </w:t>
      </w:r>
      <w:r w:rsidR="00E75530" w:rsidRPr="00DC12CD">
        <w:rPr>
          <w:rFonts w:ascii="Times New Roman" w:hAnsi="Times New Roman" w:cs="Times New Roman"/>
          <w:color w:val="222222"/>
          <w:sz w:val="24"/>
          <w:szCs w:val="24"/>
          <w:shd w:val="clear" w:color="auto" w:fill="FFFFFF"/>
        </w:rPr>
        <w:t xml:space="preserve">2022). </w:t>
      </w:r>
    </w:p>
    <w:p w14:paraId="01C3D903" w14:textId="32CE31D7" w:rsidR="00232002" w:rsidRPr="00DC12CD" w:rsidRDefault="00232002" w:rsidP="005F399A">
      <w:pPr>
        <w:spacing w:after="0" w:line="360" w:lineRule="auto"/>
        <w:jc w:val="both"/>
        <w:rPr>
          <w:rFonts w:ascii="Times New Roman" w:hAnsi="Times New Roman" w:cs="Times New Roman"/>
          <w:sz w:val="24"/>
          <w:szCs w:val="24"/>
        </w:rPr>
      </w:pPr>
      <w:r w:rsidRPr="00DC12CD">
        <w:rPr>
          <w:rFonts w:ascii="Times New Roman" w:hAnsi="Times New Roman" w:cs="Times New Roman"/>
          <w:sz w:val="24"/>
          <w:szCs w:val="24"/>
        </w:rPr>
        <w:tab/>
      </w:r>
      <w:r w:rsidR="001B7D43" w:rsidRPr="001B7D43">
        <w:rPr>
          <w:rFonts w:ascii="Times New Roman" w:hAnsi="Times New Roman" w:cs="Times New Roman"/>
          <w:sz w:val="24"/>
          <w:szCs w:val="24"/>
        </w:rPr>
        <w:t xml:space="preserve">Against </w:t>
      </w:r>
      <w:proofErr w:type="spellStart"/>
      <w:r w:rsidR="001B7D43" w:rsidRPr="001B7D43">
        <w:rPr>
          <w:rFonts w:ascii="Times New Roman" w:hAnsi="Times New Roman" w:cs="Times New Roman"/>
          <w:sz w:val="24"/>
          <w:szCs w:val="24"/>
        </w:rPr>
        <w:t>this</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backdrop</w:t>
      </w:r>
      <w:proofErr w:type="spellEnd"/>
      <w:r w:rsidR="001B7D43" w:rsidRPr="001B7D43">
        <w:rPr>
          <w:rFonts w:ascii="Times New Roman" w:hAnsi="Times New Roman" w:cs="Times New Roman"/>
          <w:sz w:val="24"/>
          <w:szCs w:val="24"/>
        </w:rPr>
        <w:t xml:space="preserve">, Pseudomonas aeruginosa stands out as a </w:t>
      </w:r>
      <w:proofErr w:type="spellStart"/>
      <w:r w:rsidR="001B7D43" w:rsidRPr="001B7D43">
        <w:rPr>
          <w:rFonts w:ascii="Times New Roman" w:hAnsi="Times New Roman" w:cs="Times New Roman"/>
          <w:sz w:val="24"/>
          <w:szCs w:val="24"/>
        </w:rPr>
        <w:t>highly</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significant</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pathogenic</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Gram-negative</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bacterium</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characterised</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by</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multiple</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virulence</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factors</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biofilm</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formation</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and</w:t>
      </w:r>
      <w:proofErr w:type="spellEnd"/>
      <w:r w:rsidR="001B7D43" w:rsidRPr="001B7D43">
        <w:rPr>
          <w:rFonts w:ascii="Times New Roman" w:hAnsi="Times New Roman" w:cs="Times New Roman"/>
          <w:sz w:val="24"/>
          <w:szCs w:val="24"/>
        </w:rPr>
        <w:t xml:space="preserve"> high </w:t>
      </w:r>
      <w:proofErr w:type="spellStart"/>
      <w:r w:rsidR="001B7D43" w:rsidRPr="001B7D43">
        <w:rPr>
          <w:rFonts w:ascii="Times New Roman" w:hAnsi="Times New Roman" w:cs="Times New Roman"/>
          <w:sz w:val="24"/>
          <w:szCs w:val="24"/>
        </w:rPr>
        <w:t>antimicrobial</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resistance</w:t>
      </w:r>
      <w:proofErr w:type="spellEnd"/>
      <w:r w:rsidR="001B7D43" w:rsidRPr="001B7D43">
        <w:rPr>
          <w:rFonts w:ascii="Times New Roman" w:hAnsi="Times New Roman" w:cs="Times New Roman"/>
          <w:sz w:val="24"/>
          <w:szCs w:val="24"/>
        </w:rPr>
        <w:t xml:space="preserve"> </w:t>
      </w:r>
      <w:r w:rsidR="003A4AEF" w:rsidRPr="003A4AEF">
        <w:rPr>
          <w:rFonts w:ascii="Times New Roman" w:hAnsi="Times New Roman" w:cs="Times New Roman"/>
          <w:sz w:val="24"/>
          <w:szCs w:val="24"/>
        </w:rPr>
        <w:t>(</w:t>
      </w:r>
      <w:proofErr w:type="spellStart"/>
      <w:r w:rsidR="003A4AEF" w:rsidRPr="003A4AEF">
        <w:rPr>
          <w:rFonts w:ascii="Times New Roman" w:hAnsi="Times New Roman" w:cs="Times New Roman"/>
          <w:sz w:val="24"/>
          <w:szCs w:val="24"/>
        </w:rPr>
        <w:t>Elfadadny</w:t>
      </w:r>
      <w:proofErr w:type="spellEnd"/>
      <w:r w:rsidR="003A4AEF" w:rsidRPr="003A4AEF">
        <w:rPr>
          <w:rFonts w:ascii="Times New Roman" w:hAnsi="Times New Roman" w:cs="Times New Roman"/>
          <w:sz w:val="24"/>
          <w:szCs w:val="24"/>
        </w:rPr>
        <w:t xml:space="preserve"> et al. 2024). </w:t>
      </w:r>
      <w:r w:rsidR="001B7D43" w:rsidRPr="001B7D43">
        <w:rPr>
          <w:rFonts w:ascii="Times New Roman" w:hAnsi="Times New Roman" w:cs="Times New Roman"/>
          <w:sz w:val="24"/>
          <w:szCs w:val="24"/>
        </w:rPr>
        <w:t xml:space="preserve">The </w:t>
      </w:r>
      <w:proofErr w:type="spellStart"/>
      <w:r w:rsidR="001B7D43" w:rsidRPr="001B7D43">
        <w:rPr>
          <w:rFonts w:ascii="Times New Roman" w:hAnsi="Times New Roman" w:cs="Times New Roman"/>
          <w:sz w:val="24"/>
          <w:szCs w:val="24"/>
        </w:rPr>
        <w:t>widespread</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distribution</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of</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this</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pathogen</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is</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linked</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to</w:t>
      </w:r>
      <w:proofErr w:type="spellEnd"/>
      <w:r w:rsidR="001B7D43" w:rsidRPr="001B7D43">
        <w:rPr>
          <w:rFonts w:ascii="Times New Roman" w:hAnsi="Times New Roman" w:cs="Times New Roman"/>
          <w:sz w:val="24"/>
          <w:szCs w:val="24"/>
        </w:rPr>
        <w:t xml:space="preserve"> its </w:t>
      </w:r>
      <w:proofErr w:type="spellStart"/>
      <w:r w:rsidR="001B7D43" w:rsidRPr="001B7D43">
        <w:rPr>
          <w:rFonts w:ascii="Times New Roman" w:hAnsi="Times New Roman" w:cs="Times New Roman"/>
          <w:sz w:val="24"/>
          <w:szCs w:val="24"/>
        </w:rPr>
        <w:t>metabolic</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versatility</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rapid</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multiplication</w:t>
      </w:r>
      <w:proofErr w:type="spellEnd"/>
      <w:r w:rsidR="001B7D43" w:rsidRPr="001B7D43">
        <w:rPr>
          <w:rFonts w:ascii="Times New Roman" w:hAnsi="Times New Roman" w:cs="Times New Roman"/>
          <w:sz w:val="24"/>
          <w:szCs w:val="24"/>
        </w:rPr>
        <w:t xml:space="preserve">, high </w:t>
      </w:r>
      <w:proofErr w:type="spellStart"/>
      <w:r w:rsidR="001B7D43" w:rsidRPr="001B7D43">
        <w:rPr>
          <w:rFonts w:ascii="Times New Roman" w:hAnsi="Times New Roman" w:cs="Times New Roman"/>
          <w:sz w:val="24"/>
          <w:szCs w:val="24"/>
        </w:rPr>
        <w:t>adaptability</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and</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ability</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to</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grow</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at</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low</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temperatures</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which</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contributes</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to</w:t>
      </w:r>
      <w:proofErr w:type="spellEnd"/>
      <w:r w:rsidR="001B7D43" w:rsidRPr="001B7D43">
        <w:rPr>
          <w:rFonts w:ascii="Times New Roman" w:hAnsi="Times New Roman" w:cs="Times New Roman"/>
          <w:sz w:val="24"/>
          <w:szCs w:val="24"/>
        </w:rPr>
        <w:t xml:space="preserve"> its </w:t>
      </w:r>
      <w:proofErr w:type="spellStart"/>
      <w:r w:rsidR="001B7D43" w:rsidRPr="001B7D43">
        <w:rPr>
          <w:rFonts w:ascii="Times New Roman" w:hAnsi="Times New Roman" w:cs="Times New Roman"/>
          <w:sz w:val="24"/>
          <w:szCs w:val="24"/>
        </w:rPr>
        <w:t>persistence</w:t>
      </w:r>
      <w:proofErr w:type="spellEnd"/>
      <w:r w:rsidR="001B7D43" w:rsidRPr="001B7D43">
        <w:rPr>
          <w:rFonts w:ascii="Times New Roman" w:hAnsi="Times New Roman" w:cs="Times New Roman"/>
          <w:sz w:val="24"/>
          <w:szCs w:val="24"/>
        </w:rPr>
        <w:t xml:space="preserve"> in </w:t>
      </w:r>
      <w:proofErr w:type="spellStart"/>
      <w:r w:rsidR="001B7D43" w:rsidRPr="001B7D43">
        <w:rPr>
          <w:rFonts w:ascii="Times New Roman" w:hAnsi="Times New Roman" w:cs="Times New Roman"/>
          <w:sz w:val="24"/>
          <w:szCs w:val="24"/>
        </w:rPr>
        <w:t>the</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environment</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and</w:t>
      </w:r>
      <w:proofErr w:type="spellEnd"/>
      <w:r w:rsidR="001B7D43" w:rsidRPr="001B7D43">
        <w:rPr>
          <w:rFonts w:ascii="Times New Roman" w:hAnsi="Times New Roman" w:cs="Times New Roman"/>
          <w:sz w:val="24"/>
          <w:szCs w:val="24"/>
        </w:rPr>
        <w:t xml:space="preserve"> its </w:t>
      </w:r>
      <w:proofErr w:type="spellStart"/>
      <w:r w:rsidR="001B7D43" w:rsidRPr="001B7D43">
        <w:rPr>
          <w:rFonts w:ascii="Times New Roman" w:hAnsi="Times New Roman" w:cs="Times New Roman"/>
          <w:sz w:val="24"/>
          <w:szCs w:val="24"/>
        </w:rPr>
        <w:t>potential</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to</w:t>
      </w:r>
      <w:proofErr w:type="spellEnd"/>
      <w:r w:rsidR="001B7D43" w:rsidRPr="001B7D43">
        <w:rPr>
          <w:rFonts w:ascii="Times New Roman" w:hAnsi="Times New Roman" w:cs="Times New Roman"/>
          <w:sz w:val="24"/>
          <w:szCs w:val="24"/>
        </w:rPr>
        <w:t xml:space="preserve"> cause </w:t>
      </w:r>
      <w:proofErr w:type="spellStart"/>
      <w:r w:rsidR="001B7D43" w:rsidRPr="001B7D43">
        <w:rPr>
          <w:rFonts w:ascii="Times New Roman" w:hAnsi="Times New Roman" w:cs="Times New Roman"/>
          <w:sz w:val="24"/>
          <w:szCs w:val="24"/>
        </w:rPr>
        <w:t>foodborne</w:t>
      </w:r>
      <w:proofErr w:type="spellEnd"/>
      <w:r w:rsidR="001B7D43" w:rsidRPr="001B7D43">
        <w:rPr>
          <w:rFonts w:ascii="Times New Roman" w:hAnsi="Times New Roman" w:cs="Times New Roman"/>
          <w:sz w:val="24"/>
          <w:szCs w:val="24"/>
        </w:rPr>
        <w:t xml:space="preserve"> </w:t>
      </w:r>
      <w:proofErr w:type="spellStart"/>
      <w:r w:rsidR="001B7D43" w:rsidRPr="001B7D43">
        <w:rPr>
          <w:rFonts w:ascii="Times New Roman" w:hAnsi="Times New Roman" w:cs="Times New Roman"/>
          <w:sz w:val="24"/>
          <w:szCs w:val="24"/>
        </w:rPr>
        <w:t>infections</w:t>
      </w:r>
      <w:proofErr w:type="spellEnd"/>
      <w:r w:rsidR="001B7D43" w:rsidRPr="001B7D43">
        <w:rPr>
          <w:rFonts w:ascii="Times New Roman" w:hAnsi="Times New Roman" w:cs="Times New Roman"/>
          <w:sz w:val="24"/>
          <w:szCs w:val="24"/>
        </w:rPr>
        <w:t xml:space="preserve"> </w:t>
      </w:r>
      <w:r w:rsidR="003A4AEF" w:rsidRPr="003A4AEF">
        <w:rPr>
          <w:rFonts w:ascii="Times New Roman" w:hAnsi="Times New Roman" w:cs="Times New Roman"/>
          <w:sz w:val="24"/>
          <w:szCs w:val="24"/>
        </w:rPr>
        <w:t xml:space="preserve">(Li </w:t>
      </w:r>
      <w:r w:rsidR="003A4AEF" w:rsidRPr="000F0D83">
        <w:rPr>
          <w:rFonts w:ascii="Times New Roman" w:hAnsi="Times New Roman" w:cs="Times New Roman"/>
          <w:sz w:val="24"/>
          <w:szCs w:val="24"/>
        </w:rPr>
        <w:t>et al.</w:t>
      </w:r>
      <w:r w:rsidR="003A4AEF" w:rsidRPr="003A4AEF">
        <w:rPr>
          <w:rFonts w:ascii="Times New Roman" w:hAnsi="Times New Roman" w:cs="Times New Roman"/>
          <w:sz w:val="24"/>
          <w:szCs w:val="24"/>
        </w:rPr>
        <w:t xml:space="preserve"> 2023; Gao </w:t>
      </w:r>
      <w:r w:rsidR="003A4AEF" w:rsidRPr="000F0D83">
        <w:rPr>
          <w:rFonts w:ascii="Times New Roman" w:hAnsi="Times New Roman" w:cs="Times New Roman"/>
          <w:sz w:val="24"/>
          <w:szCs w:val="24"/>
        </w:rPr>
        <w:t>et al.</w:t>
      </w:r>
      <w:r w:rsidR="003A4AEF" w:rsidRPr="003A4AEF">
        <w:rPr>
          <w:rFonts w:ascii="Times New Roman" w:hAnsi="Times New Roman" w:cs="Times New Roman"/>
          <w:sz w:val="24"/>
          <w:szCs w:val="24"/>
        </w:rPr>
        <w:t xml:space="preserve"> 2023).</w:t>
      </w:r>
    </w:p>
    <w:p w14:paraId="646E018F" w14:textId="1B9AB18D" w:rsidR="00F71561" w:rsidRDefault="003D6B1C" w:rsidP="005F399A">
      <w:pPr>
        <w:spacing w:after="0" w:line="360" w:lineRule="auto"/>
        <w:ind w:firstLine="708"/>
        <w:jc w:val="both"/>
        <w:rPr>
          <w:rFonts w:ascii="Times New Roman" w:hAnsi="Times New Roman" w:cs="Times New Roman"/>
          <w:sz w:val="24"/>
          <w:szCs w:val="24"/>
        </w:rPr>
      </w:pPr>
      <w:r w:rsidRPr="003D6B1C">
        <w:rPr>
          <w:rFonts w:ascii="Times New Roman" w:hAnsi="Times New Roman" w:cs="Times New Roman"/>
          <w:sz w:val="24"/>
          <w:szCs w:val="24"/>
        </w:rPr>
        <w:t xml:space="preserve">The </w:t>
      </w:r>
      <w:proofErr w:type="spellStart"/>
      <w:r w:rsidRPr="003D6B1C">
        <w:rPr>
          <w:rFonts w:ascii="Times New Roman" w:hAnsi="Times New Roman" w:cs="Times New Roman"/>
          <w:sz w:val="24"/>
          <w:szCs w:val="24"/>
        </w:rPr>
        <w:t>effectiveness</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of</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conventional</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antimicrobials</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has</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been</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progressively</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reduced</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by</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the</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emergence</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of</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multidrug-resistant</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strains</w:t>
      </w:r>
      <w:proofErr w:type="spellEnd"/>
      <w:r w:rsidRPr="003D6B1C">
        <w:rPr>
          <w:rFonts w:ascii="Times New Roman" w:hAnsi="Times New Roman" w:cs="Times New Roman"/>
          <w:sz w:val="24"/>
          <w:szCs w:val="24"/>
        </w:rPr>
        <w:t xml:space="preserve">, making it </w:t>
      </w:r>
      <w:proofErr w:type="spellStart"/>
      <w:r w:rsidRPr="003D6B1C">
        <w:rPr>
          <w:rFonts w:ascii="Times New Roman" w:hAnsi="Times New Roman" w:cs="Times New Roman"/>
          <w:sz w:val="24"/>
          <w:szCs w:val="24"/>
        </w:rPr>
        <w:t>essential</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to</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seek</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effective</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and</w:t>
      </w:r>
      <w:proofErr w:type="spellEnd"/>
      <w:r w:rsidRPr="003D6B1C">
        <w:rPr>
          <w:rFonts w:ascii="Times New Roman" w:hAnsi="Times New Roman" w:cs="Times New Roman"/>
          <w:sz w:val="24"/>
          <w:szCs w:val="24"/>
        </w:rPr>
        <w:t xml:space="preserve"> safe </w:t>
      </w:r>
      <w:proofErr w:type="spellStart"/>
      <w:r w:rsidRPr="003D6B1C">
        <w:rPr>
          <w:rFonts w:ascii="Times New Roman" w:hAnsi="Times New Roman" w:cs="Times New Roman"/>
          <w:sz w:val="24"/>
          <w:szCs w:val="24"/>
        </w:rPr>
        <w:t>antimicrobial</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alternatives</w:t>
      </w:r>
      <w:proofErr w:type="spellEnd"/>
      <w:r w:rsidRPr="003D6B1C">
        <w:rPr>
          <w:rFonts w:ascii="Times New Roman" w:hAnsi="Times New Roman" w:cs="Times New Roman"/>
          <w:sz w:val="24"/>
          <w:szCs w:val="24"/>
        </w:rPr>
        <w:t xml:space="preserve"> </w:t>
      </w:r>
      <w:r w:rsidR="005F6681" w:rsidRPr="005F6681">
        <w:rPr>
          <w:rFonts w:ascii="Times New Roman" w:hAnsi="Times New Roman" w:cs="Times New Roman"/>
          <w:sz w:val="24"/>
          <w:szCs w:val="24"/>
        </w:rPr>
        <w:t>(</w:t>
      </w:r>
      <w:proofErr w:type="spellStart"/>
      <w:r w:rsidR="005F6681" w:rsidRPr="005F6681">
        <w:rPr>
          <w:rFonts w:ascii="Times New Roman" w:hAnsi="Times New Roman" w:cs="Times New Roman"/>
          <w:sz w:val="24"/>
          <w:szCs w:val="24"/>
        </w:rPr>
        <w:t>Seukep</w:t>
      </w:r>
      <w:proofErr w:type="spellEnd"/>
      <w:r w:rsidR="005F6681" w:rsidRPr="005F6681">
        <w:rPr>
          <w:rFonts w:ascii="Times New Roman" w:hAnsi="Times New Roman" w:cs="Times New Roman"/>
          <w:sz w:val="24"/>
          <w:szCs w:val="24"/>
        </w:rPr>
        <w:t xml:space="preserve"> </w:t>
      </w:r>
      <w:r w:rsidR="005F6681" w:rsidRPr="000F0D83">
        <w:rPr>
          <w:rFonts w:ascii="Times New Roman" w:hAnsi="Times New Roman" w:cs="Times New Roman"/>
          <w:sz w:val="24"/>
          <w:szCs w:val="24"/>
        </w:rPr>
        <w:t>et al</w:t>
      </w:r>
      <w:r w:rsidR="005F6681" w:rsidRPr="00953968">
        <w:rPr>
          <w:rFonts w:ascii="Times New Roman" w:hAnsi="Times New Roman" w:cs="Times New Roman"/>
          <w:i/>
          <w:iCs/>
          <w:sz w:val="24"/>
          <w:szCs w:val="24"/>
        </w:rPr>
        <w:t>.</w:t>
      </w:r>
      <w:r w:rsidR="005F6681" w:rsidRPr="005F6681">
        <w:rPr>
          <w:rFonts w:ascii="Times New Roman" w:hAnsi="Times New Roman" w:cs="Times New Roman"/>
          <w:sz w:val="24"/>
          <w:szCs w:val="24"/>
        </w:rPr>
        <w:t xml:space="preserve"> 2023). </w:t>
      </w:r>
      <w:r w:rsidRPr="003D6B1C">
        <w:rPr>
          <w:rFonts w:ascii="Times New Roman" w:hAnsi="Times New Roman" w:cs="Times New Roman"/>
          <w:sz w:val="24"/>
          <w:szCs w:val="24"/>
        </w:rPr>
        <w:t xml:space="preserve">In </w:t>
      </w:r>
      <w:proofErr w:type="spellStart"/>
      <w:r w:rsidRPr="003D6B1C">
        <w:rPr>
          <w:rFonts w:ascii="Times New Roman" w:hAnsi="Times New Roman" w:cs="Times New Roman"/>
          <w:sz w:val="24"/>
          <w:szCs w:val="24"/>
        </w:rPr>
        <w:t>this</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context</w:t>
      </w:r>
      <w:proofErr w:type="spellEnd"/>
      <w:r w:rsidRPr="003D6B1C">
        <w:rPr>
          <w:rFonts w:ascii="Times New Roman" w:hAnsi="Times New Roman" w:cs="Times New Roman"/>
          <w:sz w:val="24"/>
          <w:szCs w:val="24"/>
        </w:rPr>
        <w:t xml:space="preserve">, natural </w:t>
      </w:r>
      <w:proofErr w:type="spellStart"/>
      <w:r w:rsidRPr="003D6B1C">
        <w:rPr>
          <w:rFonts w:ascii="Times New Roman" w:hAnsi="Times New Roman" w:cs="Times New Roman"/>
          <w:sz w:val="24"/>
          <w:szCs w:val="24"/>
        </w:rPr>
        <w:t>compounds</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such</w:t>
      </w:r>
      <w:proofErr w:type="spellEnd"/>
      <w:r w:rsidRPr="003D6B1C">
        <w:rPr>
          <w:rFonts w:ascii="Times New Roman" w:hAnsi="Times New Roman" w:cs="Times New Roman"/>
          <w:sz w:val="24"/>
          <w:szCs w:val="24"/>
        </w:rPr>
        <w:t xml:space="preserve"> as R-(</w:t>
      </w:r>
      <w:proofErr w:type="gramStart"/>
      <w:r w:rsidRPr="003D6B1C">
        <w:rPr>
          <w:rFonts w:ascii="Times New Roman" w:hAnsi="Times New Roman" w:cs="Times New Roman"/>
          <w:sz w:val="24"/>
          <w:szCs w:val="24"/>
        </w:rPr>
        <w:t>+)-</w:t>
      </w:r>
      <w:proofErr w:type="spellStart"/>
      <w:proofErr w:type="gramEnd"/>
      <w:r w:rsidRPr="003D6B1C">
        <w:rPr>
          <w:rFonts w:ascii="Times New Roman" w:hAnsi="Times New Roman" w:cs="Times New Roman"/>
          <w:sz w:val="24"/>
          <w:szCs w:val="24"/>
        </w:rPr>
        <w:t>limonene</w:t>
      </w:r>
      <w:proofErr w:type="spellEnd"/>
      <w:r w:rsidRPr="003D6B1C">
        <w:rPr>
          <w:rFonts w:ascii="Times New Roman" w:hAnsi="Times New Roman" w:cs="Times New Roman"/>
          <w:sz w:val="24"/>
          <w:szCs w:val="24"/>
        </w:rPr>
        <w:t xml:space="preserve"> (C₁₀H₁₆)</w:t>
      </w:r>
      <w:r w:rsidR="009353F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the</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main</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isomer</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found</w:t>
      </w:r>
      <w:proofErr w:type="spellEnd"/>
      <w:r w:rsidRPr="003D6B1C">
        <w:rPr>
          <w:rFonts w:ascii="Times New Roman" w:hAnsi="Times New Roman" w:cs="Times New Roman"/>
          <w:sz w:val="24"/>
          <w:szCs w:val="24"/>
        </w:rPr>
        <w:t xml:space="preserve"> in citrus </w:t>
      </w:r>
      <w:proofErr w:type="spellStart"/>
      <w:r w:rsidRPr="003D6B1C">
        <w:rPr>
          <w:rFonts w:ascii="Times New Roman" w:hAnsi="Times New Roman" w:cs="Times New Roman"/>
          <w:sz w:val="24"/>
          <w:szCs w:val="24"/>
        </w:rPr>
        <w:t>peel</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and</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the</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most</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biologically</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active</w:t>
      </w:r>
      <w:proofErr w:type="spellEnd"/>
      <w:r w:rsidR="009353FA">
        <w:rPr>
          <w:rFonts w:ascii="Times New Roman" w:hAnsi="Times New Roman" w:cs="Times New Roman"/>
          <w:sz w:val="24"/>
          <w:szCs w:val="24"/>
        </w:rPr>
        <w:t>,</w:t>
      </w:r>
      <w:r>
        <w:rPr>
          <w:rFonts w:ascii="Times New Roman" w:hAnsi="Times New Roman" w:cs="Times New Roman"/>
          <w:sz w:val="24"/>
          <w:szCs w:val="24"/>
        </w:rPr>
        <w:t xml:space="preserve"> </w:t>
      </w:r>
      <w:r w:rsidRPr="003D6B1C">
        <w:rPr>
          <w:rFonts w:ascii="Times New Roman" w:hAnsi="Times New Roman" w:cs="Times New Roman"/>
          <w:sz w:val="24"/>
          <w:szCs w:val="24"/>
        </w:rPr>
        <w:t xml:space="preserve">stand out for </w:t>
      </w:r>
      <w:proofErr w:type="spellStart"/>
      <w:r w:rsidRPr="003D6B1C">
        <w:rPr>
          <w:rFonts w:ascii="Times New Roman" w:hAnsi="Times New Roman" w:cs="Times New Roman"/>
          <w:sz w:val="24"/>
          <w:szCs w:val="24"/>
        </w:rPr>
        <w:t>their</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broad</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bioactivity</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and</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low</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toxicity</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exhibiting</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antimicrobial</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effects</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and</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showing</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promise</w:t>
      </w:r>
      <w:proofErr w:type="spellEnd"/>
      <w:r w:rsidRPr="003D6B1C">
        <w:rPr>
          <w:rFonts w:ascii="Times New Roman" w:hAnsi="Times New Roman" w:cs="Times New Roman"/>
          <w:sz w:val="24"/>
          <w:szCs w:val="24"/>
        </w:rPr>
        <w:t xml:space="preserve"> for </w:t>
      </w:r>
      <w:proofErr w:type="spellStart"/>
      <w:r w:rsidRPr="003D6B1C">
        <w:rPr>
          <w:rFonts w:ascii="Times New Roman" w:hAnsi="Times New Roman" w:cs="Times New Roman"/>
          <w:sz w:val="24"/>
          <w:szCs w:val="24"/>
        </w:rPr>
        <w:t>clinical</w:t>
      </w:r>
      <w:proofErr w:type="spellEnd"/>
      <w:r w:rsidRPr="003D6B1C">
        <w:rPr>
          <w:rFonts w:ascii="Times New Roman" w:hAnsi="Times New Roman" w:cs="Times New Roman"/>
          <w:sz w:val="24"/>
          <w:szCs w:val="24"/>
        </w:rPr>
        <w:t xml:space="preserve"> </w:t>
      </w:r>
      <w:proofErr w:type="spellStart"/>
      <w:r w:rsidRPr="003D6B1C">
        <w:rPr>
          <w:rFonts w:ascii="Times New Roman" w:hAnsi="Times New Roman" w:cs="Times New Roman"/>
          <w:sz w:val="24"/>
          <w:szCs w:val="24"/>
        </w:rPr>
        <w:t>development</w:t>
      </w:r>
      <w:proofErr w:type="spellEnd"/>
      <w:r w:rsidRPr="003D6B1C">
        <w:rPr>
          <w:rFonts w:ascii="Times New Roman" w:hAnsi="Times New Roman" w:cs="Times New Roman"/>
          <w:sz w:val="24"/>
          <w:szCs w:val="24"/>
        </w:rPr>
        <w:t xml:space="preserve"> </w:t>
      </w:r>
      <w:r w:rsidR="005F6681" w:rsidRPr="005F6681">
        <w:rPr>
          <w:rFonts w:ascii="Times New Roman" w:hAnsi="Times New Roman" w:cs="Times New Roman"/>
          <w:sz w:val="24"/>
          <w:szCs w:val="24"/>
        </w:rPr>
        <w:t>(</w:t>
      </w:r>
      <w:proofErr w:type="spellStart"/>
      <w:r w:rsidR="005F6681" w:rsidRPr="005F6681">
        <w:rPr>
          <w:rFonts w:ascii="Times New Roman" w:hAnsi="Times New Roman" w:cs="Times New Roman"/>
          <w:sz w:val="24"/>
          <w:szCs w:val="24"/>
        </w:rPr>
        <w:t>Kesbiç</w:t>
      </w:r>
      <w:proofErr w:type="spellEnd"/>
      <w:r w:rsidR="005F6681" w:rsidRPr="005F6681">
        <w:rPr>
          <w:rFonts w:ascii="Times New Roman" w:hAnsi="Times New Roman" w:cs="Times New Roman"/>
          <w:sz w:val="24"/>
          <w:szCs w:val="24"/>
        </w:rPr>
        <w:t xml:space="preserve"> </w:t>
      </w:r>
      <w:r w:rsidR="005F6681" w:rsidRPr="000F0D83">
        <w:rPr>
          <w:rFonts w:ascii="Times New Roman" w:hAnsi="Times New Roman" w:cs="Times New Roman"/>
          <w:sz w:val="24"/>
          <w:szCs w:val="24"/>
        </w:rPr>
        <w:t>et al</w:t>
      </w:r>
      <w:r w:rsidR="005F6681" w:rsidRPr="00953968">
        <w:rPr>
          <w:rFonts w:ascii="Times New Roman" w:hAnsi="Times New Roman" w:cs="Times New Roman"/>
          <w:i/>
          <w:iCs/>
          <w:sz w:val="24"/>
          <w:szCs w:val="24"/>
        </w:rPr>
        <w:t>.</w:t>
      </w:r>
      <w:r w:rsidR="005F6681" w:rsidRPr="005F6681">
        <w:rPr>
          <w:rFonts w:ascii="Times New Roman" w:hAnsi="Times New Roman" w:cs="Times New Roman"/>
          <w:sz w:val="24"/>
          <w:szCs w:val="24"/>
        </w:rPr>
        <w:t xml:space="preserve"> 2022; </w:t>
      </w:r>
      <w:proofErr w:type="spellStart"/>
      <w:r w:rsidR="005F6681" w:rsidRPr="005F6681">
        <w:rPr>
          <w:rFonts w:ascii="Times New Roman" w:hAnsi="Times New Roman" w:cs="Times New Roman"/>
          <w:sz w:val="24"/>
          <w:szCs w:val="24"/>
        </w:rPr>
        <w:t>Hoosen</w:t>
      </w:r>
      <w:proofErr w:type="spellEnd"/>
      <w:r w:rsidR="000F0D83">
        <w:rPr>
          <w:rFonts w:ascii="Times New Roman" w:hAnsi="Times New Roman" w:cs="Times New Roman"/>
          <w:sz w:val="24"/>
          <w:szCs w:val="24"/>
        </w:rPr>
        <w:t xml:space="preserve"> et al. </w:t>
      </w:r>
      <w:r w:rsidR="005F6681" w:rsidRPr="005F6681">
        <w:rPr>
          <w:rFonts w:ascii="Times New Roman" w:hAnsi="Times New Roman" w:cs="Times New Roman"/>
          <w:sz w:val="24"/>
          <w:szCs w:val="24"/>
        </w:rPr>
        <w:t>2025).</w:t>
      </w:r>
    </w:p>
    <w:p w14:paraId="0AAA301B" w14:textId="04C0E5B6" w:rsidR="005F399A" w:rsidRDefault="00654EF4" w:rsidP="005F399A">
      <w:pPr>
        <w:spacing w:after="0" w:line="360" w:lineRule="auto"/>
        <w:ind w:firstLine="708"/>
        <w:jc w:val="both"/>
        <w:rPr>
          <w:rFonts w:asciiTheme="majorBidi" w:hAnsiTheme="majorBidi" w:cstheme="majorBidi"/>
          <w:sz w:val="24"/>
          <w:szCs w:val="24"/>
          <w:lang w:val="en-US"/>
        </w:rPr>
      </w:pPr>
      <w:r w:rsidRPr="00654EF4">
        <w:rPr>
          <w:rFonts w:asciiTheme="majorBidi" w:hAnsiTheme="majorBidi" w:cstheme="majorBidi"/>
          <w:sz w:val="24"/>
          <w:szCs w:val="24"/>
          <w:lang w:val="en-US"/>
        </w:rPr>
        <w:t>This study aims to evaluate the antimicrobial activity of (R)</w:t>
      </w:r>
      <w:proofErr w:type="gramStart"/>
      <w:r w:rsidRPr="00654EF4">
        <w:rPr>
          <w:rFonts w:asciiTheme="majorBidi" w:hAnsiTheme="majorBidi" w:cstheme="majorBidi"/>
          <w:sz w:val="24"/>
          <w:szCs w:val="24"/>
          <w:lang w:val="en-US"/>
        </w:rPr>
        <w:t>-(</w:t>
      </w:r>
      <w:proofErr w:type="gramEnd"/>
      <w:r w:rsidRPr="00654EF4">
        <w:rPr>
          <w:rFonts w:asciiTheme="majorBidi" w:hAnsiTheme="majorBidi" w:cstheme="majorBidi"/>
          <w:sz w:val="24"/>
          <w:szCs w:val="24"/>
          <w:lang w:val="en-US"/>
        </w:rPr>
        <w:t xml:space="preserve">+)-limonene against strains of </w:t>
      </w:r>
      <w:r w:rsidRPr="00654EF4">
        <w:rPr>
          <w:rFonts w:asciiTheme="majorBidi" w:hAnsiTheme="majorBidi" w:cstheme="majorBidi"/>
          <w:i/>
          <w:iCs/>
          <w:sz w:val="24"/>
          <w:szCs w:val="24"/>
          <w:lang w:val="en-US"/>
        </w:rPr>
        <w:t>Pseudomonas aeruginosa</w:t>
      </w:r>
      <w:r w:rsidRPr="00654EF4">
        <w:rPr>
          <w:rFonts w:asciiTheme="majorBidi" w:hAnsiTheme="majorBidi" w:cstheme="majorBidi"/>
          <w:sz w:val="24"/>
          <w:szCs w:val="24"/>
          <w:lang w:val="en-US"/>
        </w:rPr>
        <w:t xml:space="preserve"> isolated from food and to investigate its possible mechanism of action through molecular docking with DNA gyrase B.</w:t>
      </w:r>
    </w:p>
    <w:p w14:paraId="40528EF7" w14:textId="77777777" w:rsidR="00654EF4" w:rsidRDefault="00654EF4" w:rsidP="005F399A">
      <w:pPr>
        <w:spacing w:after="0" w:line="360" w:lineRule="auto"/>
        <w:ind w:firstLine="708"/>
        <w:jc w:val="both"/>
        <w:rPr>
          <w:rFonts w:asciiTheme="majorBidi" w:hAnsiTheme="majorBidi" w:cstheme="majorBidi"/>
          <w:sz w:val="24"/>
          <w:szCs w:val="24"/>
          <w:lang w:val="en-US"/>
        </w:rPr>
      </w:pPr>
    </w:p>
    <w:p w14:paraId="756BA249" w14:textId="3B74A4B5" w:rsidR="003B2C7F" w:rsidRPr="00642C9F" w:rsidRDefault="003B2C7F" w:rsidP="0077591A">
      <w:pPr>
        <w:pStyle w:val="PargrafodaLista"/>
        <w:widowControl w:val="0"/>
        <w:numPr>
          <w:ilvl w:val="0"/>
          <w:numId w:val="3"/>
        </w:numPr>
        <w:autoSpaceDE w:val="0"/>
        <w:autoSpaceDN w:val="0"/>
        <w:spacing w:line="360" w:lineRule="auto"/>
        <w:ind w:left="0" w:firstLine="0"/>
        <w:jc w:val="both"/>
        <w:rPr>
          <w:rFonts w:asciiTheme="majorBidi" w:hAnsiTheme="majorBidi" w:cstheme="majorBidi"/>
          <w:b/>
          <w:bCs/>
          <w:sz w:val="24"/>
          <w:szCs w:val="24"/>
          <w:lang w:val="en-US"/>
        </w:rPr>
      </w:pPr>
      <w:r w:rsidRPr="003B2C7F">
        <w:rPr>
          <w:rFonts w:asciiTheme="majorBidi" w:hAnsiTheme="majorBidi" w:cstheme="majorBidi"/>
          <w:b/>
          <w:bCs/>
          <w:sz w:val="24"/>
          <w:szCs w:val="24"/>
          <w:lang w:val="en-US"/>
        </w:rPr>
        <w:t>MATERIALS AND METHODS</w:t>
      </w:r>
    </w:p>
    <w:p w14:paraId="4BA8DB95" w14:textId="3874E8C6" w:rsidR="003B2C7F" w:rsidRDefault="00D21F8A" w:rsidP="0077591A">
      <w:pPr>
        <w:widowControl w:val="0"/>
        <w:autoSpaceDE w:val="0"/>
        <w:autoSpaceDN w:val="0"/>
        <w:spacing w:line="360" w:lineRule="auto"/>
        <w:jc w:val="both"/>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 xml:space="preserve">2.1 </w:t>
      </w:r>
      <w:r w:rsidR="003B2C7F" w:rsidRPr="003B2C7F">
        <w:rPr>
          <w:rFonts w:ascii="Times New Roman" w:eastAsia="Times New Roman" w:hAnsi="Times New Roman" w:cs="Times New Roman"/>
          <w:i/>
          <w:iCs/>
          <w:color w:val="000000"/>
          <w:sz w:val="24"/>
          <w:szCs w:val="24"/>
          <w:lang w:val="en-US"/>
        </w:rPr>
        <w:t>Test substance</w:t>
      </w:r>
    </w:p>
    <w:p w14:paraId="78DDF4FB" w14:textId="193C0960" w:rsidR="007118A7" w:rsidRDefault="00DB0E8B" w:rsidP="00EA6F75">
      <w:pPr>
        <w:widowControl w:val="0"/>
        <w:autoSpaceDE w:val="0"/>
        <w:autoSpaceDN w:val="0"/>
        <w:spacing w:after="0" w:line="360" w:lineRule="auto"/>
        <w:ind w:firstLine="708"/>
        <w:jc w:val="both"/>
        <w:rPr>
          <w:rFonts w:ascii="Times New Roman" w:eastAsia="Times New Roman" w:hAnsi="Times New Roman" w:cs="Times New Roman"/>
          <w:color w:val="000000"/>
          <w:sz w:val="24"/>
          <w:szCs w:val="24"/>
        </w:rPr>
      </w:pPr>
      <w:r w:rsidRPr="00DB0E8B">
        <w:rPr>
          <w:rFonts w:ascii="Times New Roman" w:eastAsia="Times New Roman" w:hAnsi="Times New Roman" w:cs="Times New Roman"/>
          <w:color w:val="000000"/>
          <w:sz w:val="24"/>
          <w:szCs w:val="24"/>
        </w:rPr>
        <w:t xml:space="preserve">The </w:t>
      </w:r>
      <w:proofErr w:type="spellStart"/>
      <w:r w:rsidRPr="00DB0E8B">
        <w:rPr>
          <w:rFonts w:ascii="Times New Roman" w:eastAsia="Times New Roman" w:hAnsi="Times New Roman" w:cs="Times New Roman"/>
          <w:color w:val="000000"/>
          <w:sz w:val="24"/>
          <w:szCs w:val="24"/>
        </w:rPr>
        <w:t>monoterpene</w:t>
      </w:r>
      <w:proofErr w:type="spellEnd"/>
      <w:r w:rsidRPr="00DB0E8B">
        <w:rPr>
          <w:rFonts w:ascii="Times New Roman" w:eastAsia="Times New Roman" w:hAnsi="Times New Roman" w:cs="Times New Roman"/>
          <w:color w:val="000000"/>
          <w:sz w:val="24"/>
          <w:szCs w:val="24"/>
        </w:rPr>
        <w:t xml:space="preserve"> (R)</w:t>
      </w:r>
      <w:proofErr w:type="gramStart"/>
      <w:r w:rsidRPr="00DB0E8B">
        <w:rPr>
          <w:rFonts w:ascii="Times New Roman" w:eastAsia="Times New Roman" w:hAnsi="Times New Roman" w:cs="Times New Roman"/>
          <w:color w:val="000000"/>
          <w:sz w:val="24"/>
          <w:szCs w:val="24"/>
        </w:rPr>
        <w:t>-(</w:t>
      </w:r>
      <w:proofErr w:type="gramEnd"/>
      <w:r w:rsidRPr="00DB0E8B">
        <w:rPr>
          <w:rFonts w:ascii="Times New Roman" w:eastAsia="Times New Roman" w:hAnsi="Times New Roman" w:cs="Times New Roman"/>
          <w:color w:val="000000"/>
          <w:sz w:val="24"/>
          <w:szCs w:val="24"/>
        </w:rPr>
        <w:t>+)-</w:t>
      </w:r>
      <w:proofErr w:type="spellStart"/>
      <w:r w:rsidRPr="00DB0E8B">
        <w:rPr>
          <w:rFonts w:ascii="Times New Roman" w:eastAsia="Times New Roman" w:hAnsi="Times New Roman" w:cs="Times New Roman"/>
          <w:color w:val="000000"/>
          <w:sz w:val="24"/>
          <w:szCs w:val="24"/>
        </w:rPr>
        <w:t>limonene</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was</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obtained</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from</w:t>
      </w:r>
      <w:proofErr w:type="spellEnd"/>
      <w:r w:rsidRPr="00DB0E8B">
        <w:rPr>
          <w:rFonts w:ascii="Times New Roman" w:eastAsia="Times New Roman" w:hAnsi="Times New Roman" w:cs="Times New Roman"/>
          <w:color w:val="000000"/>
          <w:sz w:val="24"/>
          <w:szCs w:val="24"/>
        </w:rPr>
        <w:t xml:space="preserve"> Sigma-Aldrich® (São Paulo, SP). For </w:t>
      </w:r>
      <w:proofErr w:type="spellStart"/>
      <w:r w:rsidRPr="00DB0E8B">
        <w:rPr>
          <w:rFonts w:ascii="Times New Roman" w:eastAsia="Times New Roman" w:hAnsi="Times New Roman" w:cs="Times New Roman"/>
          <w:color w:val="000000"/>
          <w:sz w:val="24"/>
          <w:szCs w:val="24"/>
        </w:rPr>
        <w:t>the</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pharmacological</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assays</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the</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substance</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was</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first</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dissolved</w:t>
      </w:r>
      <w:proofErr w:type="spellEnd"/>
      <w:r w:rsidRPr="00DB0E8B">
        <w:rPr>
          <w:rFonts w:ascii="Times New Roman" w:eastAsia="Times New Roman" w:hAnsi="Times New Roman" w:cs="Times New Roman"/>
          <w:color w:val="000000"/>
          <w:sz w:val="24"/>
          <w:szCs w:val="24"/>
        </w:rPr>
        <w:t xml:space="preserve"> in </w:t>
      </w:r>
      <w:proofErr w:type="spellStart"/>
      <w:r w:rsidRPr="00DB0E8B">
        <w:rPr>
          <w:rFonts w:ascii="Times New Roman" w:eastAsia="Times New Roman" w:hAnsi="Times New Roman" w:cs="Times New Roman"/>
          <w:color w:val="000000"/>
          <w:sz w:val="24"/>
          <w:szCs w:val="24"/>
        </w:rPr>
        <w:t>dimethyl</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sulfoxide</w:t>
      </w:r>
      <w:proofErr w:type="spellEnd"/>
      <w:r w:rsidRPr="00DB0E8B">
        <w:rPr>
          <w:rFonts w:ascii="Times New Roman" w:eastAsia="Times New Roman" w:hAnsi="Times New Roman" w:cs="Times New Roman"/>
          <w:color w:val="000000"/>
          <w:sz w:val="24"/>
          <w:szCs w:val="24"/>
        </w:rPr>
        <w:t xml:space="preserve"> (DMSO) </w:t>
      </w:r>
      <w:proofErr w:type="spellStart"/>
      <w:r w:rsidRPr="00DB0E8B">
        <w:rPr>
          <w:rFonts w:ascii="Times New Roman" w:eastAsia="Times New Roman" w:hAnsi="Times New Roman" w:cs="Times New Roman"/>
          <w:color w:val="000000"/>
          <w:sz w:val="24"/>
          <w:szCs w:val="24"/>
        </w:rPr>
        <w:t>and</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subsequently</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diluted</w:t>
      </w:r>
      <w:proofErr w:type="spellEnd"/>
      <w:r w:rsidRPr="00DB0E8B">
        <w:rPr>
          <w:rFonts w:ascii="Times New Roman" w:eastAsia="Times New Roman" w:hAnsi="Times New Roman" w:cs="Times New Roman"/>
          <w:color w:val="000000"/>
          <w:sz w:val="24"/>
          <w:szCs w:val="24"/>
        </w:rPr>
        <w:t xml:space="preserve"> in </w:t>
      </w:r>
      <w:proofErr w:type="spellStart"/>
      <w:r w:rsidRPr="00DB0E8B">
        <w:rPr>
          <w:rFonts w:ascii="Times New Roman" w:eastAsia="Times New Roman" w:hAnsi="Times New Roman" w:cs="Times New Roman"/>
          <w:color w:val="000000"/>
          <w:sz w:val="24"/>
          <w:szCs w:val="24"/>
        </w:rPr>
        <w:t>distilled</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water</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maintaining</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the</w:t>
      </w:r>
      <w:proofErr w:type="spellEnd"/>
      <w:r w:rsidRPr="00DB0E8B">
        <w:rPr>
          <w:rFonts w:ascii="Times New Roman" w:eastAsia="Times New Roman" w:hAnsi="Times New Roman" w:cs="Times New Roman"/>
          <w:color w:val="000000"/>
          <w:sz w:val="24"/>
          <w:szCs w:val="24"/>
        </w:rPr>
        <w:t xml:space="preserve"> final DMSO </w:t>
      </w:r>
      <w:proofErr w:type="spellStart"/>
      <w:r w:rsidRPr="00DB0E8B">
        <w:rPr>
          <w:rFonts w:ascii="Times New Roman" w:eastAsia="Times New Roman" w:hAnsi="Times New Roman" w:cs="Times New Roman"/>
          <w:color w:val="000000"/>
          <w:sz w:val="24"/>
          <w:szCs w:val="24"/>
        </w:rPr>
        <w:t>concentration</w:t>
      </w:r>
      <w:proofErr w:type="spellEnd"/>
      <w:r w:rsidRPr="00DB0E8B">
        <w:rPr>
          <w:rFonts w:ascii="Times New Roman" w:eastAsia="Times New Roman" w:hAnsi="Times New Roman" w:cs="Times New Roman"/>
          <w:color w:val="000000"/>
          <w:sz w:val="24"/>
          <w:szCs w:val="24"/>
        </w:rPr>
        <w:t xml:space="preserve"> </w:t>
      </w:r>
      <w:proofErr w:type="spellStart"/>
      <w:r w:rsidRPr="00DB0E8B">
        <w:rPr>
          <w:rFonts w:ascii="Times New Roman" w:eastAsia="Times New Roman" w:hAnsi="Times New Roman" w:cs="Times New Roman"/>
          <w:color w:val="000000"/>
          <w:sz w:val="24"/>
          <w:szCs w:val="24"/>
        </w:rPr>
        <w:t>below</w:t>
      </w:r>
      <w:proofErr w:type="spellEnd"/>
      <w:r w:rsidRPr="00DB0E8B">
        <w:rPr>
          <w:rFonts w:ascii="Times New Roman" w:eastAsia="Times New Roman" w:hAnsi="Times New Roman" w:cs="Times New Roman"/>
          <w:color w:val="000000"/>
          <w:sz w:val="24"/>
          <w:szCs w:val="24"/>
        </w:rPr>
        <w:t xml:space="preserve"> 0.1% (v/v).</w:t>
      </w:r>
    </w:p>
    <w:p w14:paraId="625E4F83" w14:textId="77777777" w:rsidR="00DB0E8B" w:rsidRPr="00F124AE" w:rsidRDefault="00DB0E8B" w:rsidP="007B618C">
      <w:pPr>
        <w:widowControl w:val="0"/>
        <w:autoSpaceDE w:val="0"/>
        <w:autoSpaceDN w:val="0"/>
        <w:spacing w:after="0" w:line="360" w:lineRule="auto"/>
        <w:ind w:firstLine="284"/>
        <w:jc w:val="both"/>
        <w:rPr>
          <w:rFonts w:ascii="Times New Roman" w:eastAsia="Times New Roman" w:hAnsi="Times New Roman" w:cs="Times New Roman"/>
          <w:color w:val="000000"/>
          <w:sz w:val="24"/>
          <w:szCs w:val="24"/>
        </w:rPr>
      </w:pPr>
    </w:p>
    <w:p w14:paraId="218628F1" w14:textId="460ABA35" w:rsidR="00DB0E8B" w:rsidRDefault="00D21F8A" w:rsidP="00E249A6">
      <w:pPr>
        <w:widowControl w:val="0"/>
        <w:autoSpaceDE w:val="0"/>
        <w:autoSpaceDN w:val="0"/>
        <w:spacing w:after="0" w:line="360" w:lineRule="auto"/>
        <w:jc w:val="both"/>
        <w:rPr>
          <w:rFonts w:ascii="Times New Roman" w:eastAsia="Times New Roman" w:hAnsi="Times New Roman" w:cs="Times New Roman"/>
          <w:i/>
          <w:iCs/>
          <w:color w:val="000000"/>
          <w:sz w:val="24"/>
          <w:szCs w:val="24"/>
          <w:lang w:eastAsia="pt-BR"/>
        </w:rPr>
      </w:pPr>
      <w:r>
        <w:rPr>
          <w:rFonts w:ascii="Times New Roman" w:eastAsia="Times New Roman" w:hAnsi="Times New Roman" w:cs="Times New Roman"/>
          <w:i/>
          <w:iCs/>
          <w:color w:val="000000"/>
          <w:sz w:val="24"/>
          <w:szCs w:val="24"/>
          <w:lang w:eastAsia="pt-BR"/>
        </w:rPr>
        <w:t xml:space="preserve">2.2 </w:t>
      </w:r>
      <w:proofErr w:type="spellStart"/>
      <w:r w:rsidR="00DB0E8B" w:rsidRPr="00DB0E8B">
        <w:rPr>
          <w:rFonts w:ascii="Times New Roman" w:eastAsia="Times New Roman" w:hAnsi="Times New Roman" w:cs="Times New Roman"/>
          <w:i/>
          <w:iCs/>
          <w:color w:val="000000"/>
          <w:sz w:val="24"/>
          <w:szCs w:val="24"/>
          <w:lang w:eastAsia="pt-BR"/>
        </w:rPr>
        <w:t>Microorganisms</w:t>
      </w:r>
      <w:proofErr w:type="spellEnd"/>
    </w:p>
    <w:p w14:paraId="5BF68AE9" w14:textId="2F951F93" w:rsidR="006A4549" w:rsidRDefault="00C668E4" w:rsidP="00C668E4">
      <w:pPr>
        <w:widowControl w:val="0"/>
        <w:autoSpaceDE w:val="0"/>
        <w:autoSpaceDN w:val="0"/>
        <w:spacing w:after="0" w:line="360" w:lineRule="auto"/>
        <w:ind w:firstLine="708"/>
        <w:jc w:val="both"/>
        <w:rPr>
          <w:rFonts w:ascii="Times New Roman" w:eastAsia="Times New Roman" w:hAnsi="Times New Roman" w:cs="Times New Roman"/>
          <w:color w:val="000000"/>
          <w:sz w:val="24"/>
          <w:szCs w:val="24"/>
        </w:rPr>
      </w:pPr>
      <w:proofErr w:type="spellStart"/>
      <w:r w:rsidRPr="00C668E4">
        <w:rPr>
          <w:rFonts w:ascii="Times New Roman" w:eastAsia="Times New Roman" w:hAnsi="Times New Roman" w:cs="Times New Roman"/>
          <w:color w:val="000000"/>
          <w:sz w:val="24"/>
          <w:szCs w:val="24"/>
        </w:rPr>
        <w:t>Strains</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of</w:t>
      </w:r>
      <w:proofErr w:type="spellEnd"/>
      <w:r w:rsidRPr="00C668E4">
        <w:rPr>
          <w:rFonts w:ascii="Times New Roman" w:eastAsia="Times New Roman" w:hAnsi="Times New Roman" w:cs="Times New Roman"/>
          <w:color w:val="000000"/>
          <w:sz w:val="24"/>
          <w:szCs w:val="24"/>
        </w:rPr>
        <w:t xml:space="preserve"> </w:t>
      </w:r>
      <w:r w:rsidRPr="00C668E4">
        <w:rPr>
          <w:rFonts w:ascii="Times New Roman" w:eastAsia="Times New Roman" w:hAnsi="Times New Roman" w:cs="Times New Roman"/>
          <w:i/>
          <w:iCs/>
          <w:color w:val="000000"/>
          <w:sz w:val="24"/>
          <w:szCs w:val="24"/>
        </w:rPr>
        <w:t>Pseudomonas aeruginosa</w:t>
      </w:r>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i/>
          <w:iCs/>
          <w:color w:val="000000"/>
          <w:sz w:val="24"/>
          <w:szCs w:val="24"/>
        </w:rPr>
        <w:t>ATCC</w:t>
      </w:r>
      <w:proofErr w:type="spellEnd"/>
      <w:r w:rsidRPr="00C668E4">
        <w:rPr>
          <w:rFonts w:ascii="Times New Roman" w:eastAsia="Times New Roman" w:hAnsi="Times New Roman" w:cs="Times New Roman"/>
          <w:i/>
          <w:iCs/>
          <w:color w:val="000000"/>
          <w:sz w:val="24"/>
          <w:szCs w:val="24"/>
        </w:rPr>
        <w:t xml:space="preserve"> 9027, </w:t>
      </w:r>
      <w:proofErr w:type="spellStart"/>
      <w:r w:rsidRPr="00C668E4">
        <w:rPr>
          <w:rFonts w:ascii="Times New Roman" w:eastAsia="Times New Roman" w:hAnsi="Times New Roman" w:cs="Times New Roman"/>
          <w:i/>
          <w:iCs/>
          <w:color w:val="000000"/>
          <w:sz w:val="24"/>
          <w:szCs w:val="24"/>
        </w:rPr>
        <w:t>Pa43</w:t>
      </w:r>
      <w:proofErr w:type="spellEnd"/>
      <w:r w:rsidRPr="00C668E4">
        <w:rPr>
          <w:rFonts w:ascii="Times New Roman" w:eastAsia="Times New Roman" w:hAnsi="Times New Roman" w:cs="Times New Roman"/>
          <w:i/>
          <w:iCs/>
          <w:color w:val="000000"/>
          <w:sz w:val="24"/>
          <w:szCs w:val="24"/>
        </w:rPr>
        <w:t xml:space="preserve">, </w:t>
      </w:r>
      <w:proofErr w:type="spellStart"/>
      <w:r w:rsidRPr="00C668E4">
        <w:rPr>
          <w:rFonts w:ascii="Times New Roman" w:eastAsia="Times New Roman" w:hAnsi="Times New Roman" w:cs="Times New Roman"/>
          <w:i/>
          <w:iCs/>
          <w:color w:val="000000"/>
          <w:sz w:val="24"/>
          <w:szCs w:val="24"/>
        </w:rPr>
        <w:t>Pa44</w:t>
      </w:r>
      <w:proofErr w:type="spellEnd"/>
      <w:r w:rsidRPr="00C668E4">
        <w:rPr>
          <w:rFonts w:ascii="Times New Roman" w:eastAsia="Times New Roman" w:hAnsi="Times New Roman" w:cs="Times New Roman"/>
          <w:i/>
          <w:iCs/>
          <w:color w:val="000000"/>
          <w:sz w:val="24"/>
          <w:szCs w:val="24"/>
        </w:rPr>
        <w:t xml:space="preserve">, </w:t>
      </w:r>
      <w:proofErr w:type="spellStart"/>
      <w:r w:rsidRPr="00C668E4">
        <w:rPr>
          <w:rFonts w:ascii="Times New Roman" w:eastAsia="Times New Roman" w:hAnsi="Times New Roman" w:cs="Times New Roman"/>
          <w:i/>
          <w:iCs/>
          <w:color w:val="000000"/>
          <w:sz w:val="24"/>
          <w:szCs w:val="24"/>
        </w:rPr>
        <w:t>Pa63</w:t>
      </w:r>
      <w:proofErr w:type="spellEnd"/>
      <w:r w:rsidRPr="00C668E4">
        <w:rPr>
          <w:rFonts w:ascii="Times New Roman" w:eastAsia="Times New Roman" w:hAnsi="Times New Roman" w:cs="Times New Roman"/>
          <w:i/>
          <w:iCs/>
          <w:color w:val="000000"/>
          <w:sz w:val="24"/>
          <w:szCs w:val="24"/>
        </w:rPr>
        <w:t xml:space="preserve">, </w:t>
      </w:r>
      <w:proofErr w:type="spellStart"/>
      <w:r w:rsidRPr="00C668E4">
        <w:rPr>
          <w:rFonts w:ascii="Times New Roman" w:eastAsia="Times New Roman" w:hAnsi="Times New Roman" w:cs="Times New Roman"/>
          <w:color w:val="000000"/>
          <w:sz w:val="24"/>
          <w:szCs w:val="24"/>
        </w:rPr>
        <w:t>and</w:t>
      </w:r>
      <w:proofErr w:type="spellEnd"/>
      <w:r w:rsidRPr="00C668E4">
        <w:rPr>
          <w:rFonts w:ascii="Times New Roman" w:eastAsia="Times New Roman" w:hAnsi="Times New Roman" w:cs="Times New Roman"/>
          <w:i/>
          <w:iCs/>
          <w:color w:val="000000"/>
          <w:sz w:val="24"/>
          <w:szCs w:val="24"/>
        </w:rPr>
        <w:t xml:space="preserve"> </w:t>
      </w:r>
      <w:proofErr w:type="spellStart"/>
      <w:r w:rsidRPr="00C668E4">
        <w:rPr>
          <w:rFonts w:ascii="Times New Roman" w:eastAsia="Times New Roman" w:hAnsi="Times New Roman" w:cs="Times New Roman"/>
          <w:i/>
          <w:iCs/>
          <w:color w:val="000000"/>
          <w:sz w:val="24"/>
          <w:szCs w:val="24"/>
        </w:rPr>
        <w:t>Pa68</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were</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lastRenderedPageBreak/>
        <w:t>used</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these</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were</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maintained</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on</w:t>
      </w:r>
      <w:proofErr w:type="spellEnd"/>
      <w:r w:rsidRPr="00C668E4">
        <w:rPr>
          <w:rFonts w:ascii="Times New Roman" w:eastAsia="Times New Roman" w:hAnsi="Times New Roman" w:cs="Times New Roman"/>
          <w:color w:val="000000"/>
          <w:sz w:val="24"/>
          <w:szCs w:val="24"/>
        </w:rPr>
        <w:t xml:space="preserve"> Mueller-</w:t>
      </w:r>
      <w:proofErr w:type="spellStart"/>
      <w:r w:rsidRPr="00C668E4">
        <w:rPr>
          <w:rFonts w:ascii="Times New Roman" w:eastAsia="Times New Roman" w:hAnsi="Times New Roman" w:cs="Times New Roman"/>
          <w:color w:val="000000"/>
          <w:sz w:val="24"/>
          <w:szCs w:val="24"/>
        </w:rPr>
        <w:t>Hinton</w:t>
      </w:r>
      <w:proofErr w:type="spellEnd"/>
      <w:r w:rsidRPr="00C668E4">
        <w:rPr>
          <w:rFonts w:ascii="Times New Roman" w:eastAsia="Times New Roman" w:hAnsi="Times New Roman" w:cs="Times New Roman"/>
          <w:color w:val="000000"/>
          <w:sz w:val="24"/>
          <w:szCs w:val="24"/>
        </w:rPr>
        <w:t xml:space="preserve"> (MH) </w:t>
      </w:r>
      <w:proofErr w:type="spellStart"/>
      <w:r w:rsidRPr="00C668E4">
        <w:rPr>
          <w:rFonts w:ascii="Times New Roman" w:eastAsia="Times New Roman" w:hAnsi="Times New Roman" w:cs="Times New Roman"/>
          <w:color w:val="000000"/>
          <w:sz w:val="24"/>
          <w:szCs w:val="24"/>
        </w:rPr>
        <w:t>agar</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4°C</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Bacterial</w:t>
      </w:r>
      <w:proofErr w:type="spellEnd"/>
      <w:r w:rsidRPr="00C668E4">
        <w:rPr>
          <w:rFonts w:ascii="Times New Roman" w:eastAsia="Times New Roman" w:hAnsi="Times New Roman" w:cs="Times New Roman"/>
          <w:color w:val="000000"/>
          <w:sz w:val="24"/>
          <w:szCs w:val="24"/>
        </w:rPr>
        <w:t xml:space="preserve"> inocula </w:t>
      </w:r>
      <w:proofErr w:type="spellStart"/>
      <w:r w:rsidRPr="00C668E4">
        <w:rPr>
          <w:rFonts w:ascii="Times New Roman" w:eastAsia="Times New Roman" w:hAnsi="Times New Roman" w:cs="Times New Roman"/>
          <w:color w:val="000000"/>
          <w:sz w:val="24"/>
          <w:szCs w:val="24"/>
        </w:rPr>
        <w:t>were</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prepared</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from</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cultures</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incubated</w:t>
      </w:r>
      <w:proofErr w:type="spellEnd"/>
      <w:r w:rsidRPr="00C668E4">
        <w:rPr>
          <w:rFonts w:ascii="Times New Roman" w:eastAsia="Times New Roman" w:hAnsi="Times New Roman" w:cs="Times New Roman"/>
          <w:color w:val="000000"/>
          <w:sz w:val="24"/>
          <w:szCs w:val="24"/>
        </w:rPr>
        <w:t xml:space="preserve"> overnight in MH </w:t>
      </w:r>
      <w:proofErr w:type="spellStart"/>
      <w:r w:rsidRPr="00C668E4">
        <w:rPr>
          <w:rFonts w:ascii="Times New Roman" w:eastAsia="Times New Roman" w:hAnsi="Times New Roman" w:cs="Times New Roman"/>
          <w:color w:val="000000"/>
          <w:sz w:val="24"/>
          <w:szCs w:val="24"/>
        </w:rPr>
        <w:t>medium</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at</w:t>
      </w:r>
      <w:proofErr w:type="spellEnd"/>
      <w:r w:rsidRPr="00C668E4">
        <w:rPr>
          <w:rFonts w:ascii="Times New Roman" w:eastAsia="Times New Roman" w:hAnsi="Times New Roman" w:cs="Times New Roman"/>
          <w:color w:val="000000"/>
          <w:sz w:val="24"/>
          <w:szCs w:val="24"/>
        </w:rPr>
        <w:t xml:space="preserve"> 35 ± 2 °C </w:t>
      </w:r>
      <w:proofErr w:type="spellStart"/>
      <w:r w:rsidRPr="00C668E4">
        <w:rPr>
          <w:rFonts w:ascii="Times New Roman" w:eastAsia="Times New Roman" w:hAnsi="Times New Roman" w:cs="Times New Roman"/>
          <w:color w:val="000000"/>
          <w:sz w:val="24"/>
          <w:szCs w:val="24"/>
        </w:rPr>
        <w:t>and</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then</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suspended</w:t>
      </w:r>
      <w:proofErr w:type="spellEnd"/>
      <w:r w:rsidRPr="00C668E4">
        <w:rPr>
          <w:rFonts w:ascii="Times New Roman" w:eastAsia="Times New Roman" w:hAnsi="Times New Roman" w:cs="Times New Roman"/>
          <w:color w:val="000000"/>
          <w:sz w:val="24"/>
          <w:szCs w:val="24"/>
        </w:rPr>
        <w:t xml:space="preserve"> in </w:t>
      </w:r>
      <w:proofErr w:type="spellStart"/>
      <w:r w:rsidRPr="00C668E4">
        <w:rPr>
          <w:rFonts w:ascii="Times New Roman" w:eastAsia="Times New Roman" w:hAnsi="Times New Roman" w:cs="Times New Roman"/>
          <w:color w:val="000000"/>
          <w:sz w:val="24"/>
          <w:szCs w:val="24"/>
        </w:rPr>
        <w:t>sterile</w:t>
      </w:r>
      <w:proofErr w:type="spellEnd"/>
      <w:r w:rsidRPr="00C668E4">
        <w:rPr>
          <w:rFonts w:ascii="Times New Roman" w:eastAsia="Times New Roman" w:hAnsi="Times New Roman" w:cs="Times New Roman"/>
          <w:color w:val="000000"/>
          <w:sz w:val="24"/>
          <w:szCs w:val="24"/>
        </w:rPr>
        <w:t xml:space="preserve"> saline </w:t>
      </w:r>
      <w:proofErr w:type="spellStart"/>
      <w:r w:rsidRPr="00C668E4">
        <w:rPr>
          <w:rFonts w:ascii="Times New Roman" w:eastAsia="Times New Roman" w:hAnsi="Times New Roman" w:cs="Times New Roman"/>
          <w:color w:val="000000"/>
          <w:sz w:val="24"/>
          <w:szCs w:val="24"/>
        </w:rPr>
        <w:t>to</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achieve</w:t>
      </w:r>
      <w:proofErr w:type="spellEnd"/>
      <w:r w:rsidRPr="00C668E4">
        <w:rPr>
          <w:rFonts w:ascii="Times New Roman" w:eastAsia="Times New Roman" w:hAnsi="Times New Roman" w:cs="Times New Roman"/>
          <w:color w:val="000000"/>
          <w:sz w:val="24"/>
          <w:szCs w:val="24"/>
        </w:rPr>
        <w:t xml:space="preserve"> a final </w:t>
      </w:r>
      <w:proofErr w:type="spellStart"/>
      <w:r w:rsidRPr="00C668E4">
        <w:rPr>
          <w:rFonts w:ascii="Times New Roman" w:eastAsia="Times New Roman" w:hAnsi="Times New Roman" w:cs="Times New Roman"/>
          <w:color w:val="000000"/>
          <w:sz w:val="24"/>
          <w:szCs w:val="24"/>
        </w:rPr>
        <w:t>concentration</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of</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approximately</w:t>
      </w:r>
      <w:proofErr w:type="spellEnd"/>
      <w:r w:rsidRPr="00C668E4">
        <w:rPr>
          <w:rFonts w:ascii="Times New Roman" w:eastAsia="Times New Roman" w:hAnsi="Times New Roman" w:cs="Times New Roman"/>
          <w:color w:val="000000"/>
          <w:sz w:val="24"/>
          <w:szCs w:val="24"/>
        </w:rPr>
        <w:t xml:space="preserve"> 1.5×10⁸ </w:t>
      </w:r>
      <w:proofErr w:type="spellStart"/>
      <w:r w:rsidRPr="00C668E4">
        <w:rPr>
          <w:rFonts w:ascii="Times New Roman" w:eastAsia="Times New Roman" w:hAnsi="Times New Roman" w:cs="Times New Roman"/>
          <w:color w:val="000000"/>
          <w:sz w:val="24"/>
          <w:szCs w:val="24"/>
        </w:rPr>
        <w:t>colony-forming</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units</w:t>
      </w:r>
      <w:proofErr w:type="spellEnd"/>
      <w:r w:rsidRPr="00C668E4">
        <w:rPr>
          <w:rFonts w:ascii="Times New Roman" w:eastAsia="Times New Roman" w:hAnsi="Times New Roman" w:cs="Times New Roman"/>
          <w:color w:val="000000"/>
          <w:sz w:val="24"/>
          <w:szCs w:val="24"/>
        </w:rPr>
        <w:t xml:space="preserve"> per </w:t>
      </w:r>
      <w:proofErr w:type="spellStart"/>
      <w:r w:rsidRPr="00C668E4">
        <w:rPr>
          <w:rFonts w:ascii="Times New Roman" w:eastAsia="Times New Roman" w:hAnsi="Times New Roman" w:cs="Times New Roman"/>
          <w:color w:val="000000"/>
          <w:sz w:val="24"/>
          <w:szCs w:val="24"/>
        </w:rPr>
        <w:t>millilitre</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CFU</w:t>
      </w:r>
      <w:proofErr w:type="spellEnd"/>
      <w:r w:rsidRPr="00C668E4">
        <w:rPr>
          <w:rFonts w:ascii="Times New Roman" w:eastAsia="Times New Roman" w:hAnsi="Times New Roman" w:cs="Times New Roman"/>
          <w:color w:val="000000"/>
          <w:sz w:val="24"/>
          <w:szCs w:val="24"/>
        </w:rPr>
        <w:t>/</w:t>
      </w:r>
      <w:proofErr w:type="spellStart"/>
      <w:r w:rsidRPr="00C668E4">
        <w:rPr>
          <w:rFonts w:ascii="Times New Roman" w:eastAsia="Times New Roman" w:hAnsi="Times New Roman" w:cs="Times New Roman"/>
          <w:color w:val="000000"/>
          <w:sz w:val="24"/>
          <w:szCs w:val="24"/>
        </w:rPr>
        <w:t>mL</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adjusted</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by</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comparing</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turbidity</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with</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the</w:t>
      </w:r>
      <w:proofErr w:type="spellEnd"/>
      <w:r w:rsidRPr="00C668E4">
        <w:rPr>
          <w:rFonts w:ascii="Times New Roman" w:eastAsia="Times New Roman" w:hAnsi="Times New Roman" w:cs="Times New Roman"/>
          <w:color w:val="000000"/>
          <w:sz w:val="24"/>
          <w:szCs w:val="24"/>
        </w:rPr>
        <w:t xml:space="preserve"> 0.5 standard </w:t>
      </w:r>
      <w:proofErr w:type="spellStart"/>
      <w:r w:rsidRPr="00C668E4">
        <w:rPr>
          <w:rFonts w:ascii="Times New Roman" w:eastAsia="Times New Roman" w:hAnsi="Times New Roman" w:cs="Times New Roman"/>
          <w:color w:val="000000"/>
          <w:sz w:val="24"/>
          <w:szCs w:val="24"/>
        </w:rPr>
        <w:t>on</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the</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McFarland</w:t>
      </w:r>
      <w:proofErr w:type="spellEnd"/>
      <w:r w:rsidRPr="00C668E4">
        <w:rPr>
          <w:rFonts w:ascii="Times New Roman" w:eastAsia="Times New Roman" w:hAnsi="Times New Roman" w:cs="Times New Roman"/>
          <w:color w:val="000000"/>
          <w:sz w:val="24"/>
          <w:szCs w:val="24"/>
        </w:rPr>
        <w:t xml:space="preserve"> </w:t>
      </w:r>
      <w:proofErr w:type="spellStart"/>
      <w:r w:rsidRPr="00C668E4">
        <w:rPr>
          <w:rFonts w:ascii="Times New Roman" w:eastAsia="Times New Roman" w:hAnsi="Times New Roman" w:cs="Times New Roman"/>
          <w:color w:val="000000"/>
          <w:sz w:val="24"/>
          <w:szCs w:val="24"/>
        </w:rPr>
        <w:t>scale</w:t>
      </w:r>
      <w:proofErr w:type="spellEnd"/>
      <w:r w:rsidRPr="00C668E4">
        <w:rPr>
          <w:rFonts w:ascii="Times New Roman" w:eastAsia="Times New Roman" w:hAnsi="Times New Roman" w:cs="Times New Roman"/>
          <w:color w:val="000000"/>
          <w:sz w:val="24"/>
          <w:szCs w:val="24"/>
        </w:rPr>
        <w:t xml:space="preserve"> (Bona et al. 2014).</w:t>
      </w:r>
    </w:p>
    <w:p w14:paraId="30256890" w14:textId="77777777" w:rsidR="00BD63E5" w:rsidRDefault="00BD63E5" w:rsidP="00C668E4">
      <w:pPr>
        <w:widowControl w:val="0"/>
        <w:autoSpaceDE w:val="0"/>
        <w:autoSpaceDN w:val="0"/>
        <w:spacing w:after="0" w:line="360" w:lineRule="auto"/>
        <w:ind w:firstLine="708"/>
        <w:jc w:val="both"/>
        <w:rPr>
          <w:rFonts w:ascii="Times New Roman" w:eastAsia="Times New Roman" w:hAnsi="Times New Roman" w:cs="Times New Roman"/>
          <w:sz w:val="24"/>
          <w:szCs w:val="24"/>
          <w:lang w:val="en-US"/>
        </w:rPr>
      </w:pPr>
    </w:p>
    <w:p w14:paraId="5A6D4723" w14:textId="50C7D72F" w:rsidR="008E2FBE" w:rsidRDefault="00D21F8A" w:rsidP="008E2FBE">
      <w:pPr>
        <w:widowControl w:val="0"/>
        <w:autoSpaceDE w:val="0"/>
        <w:autoSpaceDN w:val="0"/>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2.3 </w:t>
      </w:r>
      <w:proofErr w:type="spellStart"/>
      <w:r w:rsidR="008E2FBE" w:rsidRPr="008E2FBE">
        <w:rPr>
          <w:rFonts w:ascii="Times New Roman" w:eastAsia="Times New Roman" w:hAnsi="Times New Roman" w:cs="Times New Roman"/>
          <w:i/>
          <w:iCs/>
          <w:sz w:val="24"/>
          <w:szCs w:val="24"/>
        </w:rPr>
        <w:t>Minimum</w:t>
      </w:r>
      <w:proofErr w:type="spellEnd"/>
      <w:r w:rsidR="008E2FBE" w:rsidRPr="008E2FBE">
        <w:rPr>
          <w:rFonts w:ascii="Times New Roman" w:eastAsia="Times New Roman" w:hAnsi="Times New Roman" w:cs="Times New Roman"/>
          <w:i/>
          <w:iCs/>
          <w:sz w:val="24"/>
          <w:szCs w:val="24"/>
        </w:rPr>
        <w:t xml:space="preserve"> </w:t>
      </w:r>
      <w:proofErr w:type="spellStart"/>
      <w:r w:rsidR="008E2FBE" w:rsidRPr="008E2FBE">
        <w:rPr>
          <w:rFonts w:ascii="Times New Roman" w:eastAsia="Times New Roman" w:hAnsi="Times New Roman" w:cs="Times New Roman"/>
          <w:i/>
          <w:iCs/>
          <w:sz w:val="24"/>
          <w:szCs w:val="24"/>
        </w:rPr>
        <w:t>Inhibitory</w:t>
      </w:r>
      <w:proofErr w:type="spellEnd"/>
      <w:r w:rsidR="008E2FBE" w:rsidRPr="008E2FBE">
        <w:rPr>
          <w:rFonts w:ascii="Times New Roman" w:eastAsia="Times New Roman" w:hAnsi="Times New Roman" w:cs="Times New Roman"/>
          <w:i/>
          <w:iCs/>
          <w:sz w:val="24"/>
          <w:szCs w:val="24"/>
        </w:rPr>
        <w:t xml:space="preserve"> </w:t>
      </w:r>
      <w:proofErr w:type="spellStart"/>
      <w:r w:rsidR="008E2FBE" w:rsidRPr="008E2FBE">
        <w:rPr>
          <w:rFonts w:ascii="Times New Roman" w:eastAsia="Times New Roman" w:hAnsi="Times New Roman" w:cs="Times New Roman"/>
          <w:i/>
          <w:iCs/>
          <w:sz w:val="24"/>
          <w:szCs w:val="24"/>
        </w:rPr>
        <w:t>Concentration</w:t>
      </w:r>
      <w:proofErr w:type="spellEnd"/>
      <w:r w:rsidR="008E2FBE" w:rsidRPr="008E2FBE">
        <w:rPr>
          <w:rFonts w:ascii="Times New Roman" w:eastAsia="Times New Roman" w:hAnsi="Times New Roman" w:cs="Times New Roman"/>
          <w:i/>
          <w:iCs/>
          <w:sz w:val="24"/>
          <w:szCs w:val="24"/>
        </w:rPr>
        <w:t xml:space="preserve"> (</w:t>
      </w:r>
      <w:proofErr w:type="spellStart"/>
      <w:r w:rsidR="008E2FBE" w:rsidRPr="008E2FBE">
        <w:rPr>
          <w:rFonts w:ascii="Times New Roman" w:eastAsia="Times New Roman" w:hAnsi="Times New Roman" w:cs="Times New Roman"/>
          <w:i/>
          <w:iCs/>
          <w:sz w:val="24"/>
          <w:szCs w:val="24"/>
        </w:rPr>
        <w:t>MIC</w:t>
      </w:r>
      <w:proofErr w:type="spellEnd"/>
      <w:r w:rsidR="008E2FBE" w:rsidRPr="008E2FBE">
        <w:rPr>
          <w:rFonts w:ascii="Times New Roman" w:eastAsia="Times New Roman" w:hAnsi="Times New Roman" w:cs="Times New Roman"/>
          <w:i/>
          <w:iCs/>
          <w:sz w:val="24"/>
          <w:szCs w:val="24"/>
        </w:rPr>
        <w:t xml:space="preserve">) </w:t>
      </w:r>
    </w:p>
    <w:p w14:paraId="1940CF2C" w14:textId="6D16C774" w:rsidR="007B618C" w:rsidRPr="00F124AE" w:rsidRDefault="00BA1917" w:rsidP="00D322E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BA1917">
        <w:rPr>
          <w:rFonts w:ascii="Times New Roman" w:eastAsia="Times New Roman" w:hAnsi="Times New Roman" w:cs="Times New Roman"/>
          <w:sz w:val="24"/>
          <w:szCs w:val="24"/>
        </w:rPr>
        <w:t xml:space="preserve">The </w:t>
      </w:r>
      <w:proofErr w:type="spellStart"/>
      <w:r w:rsidRPr="00BA1917">
        <w:rPr>
          <w:rFonts w:ascii="Times New Roman" w:eastAsia="Times New Roman" w:hAnsi="Times New Roman" w:cs="Times New Roman"/>
          <w:sz w:val="24"/>
          <w:szCs w:val="24"/>
        </w:rPr>
        <w:t>minimum</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inhibitory</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concentration</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MIC</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was</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determined</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using</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microdilution</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method</w:t>
      </w:r>
      <w:proofErr w:type="spellEnd"/>
      <w:r w:rsidRPr="00BA1917">
        <w:rPr>
          <w:rFonts w:ascii="Times New Roman" w:eastAsia="Times New Roman" w:hAnsi="Times New Roman" w:cs="Times New Roman"/>
          <w:sz w:val="24"/>
          <w:szCs w:val="24"/>
        </w:rPr>
        <w:t xml:space="preserve"> in 96-</w:t>
      </w:r>
      <w:proofErr w:type="spellStart"/>
      <w:r w:rsidRPr="00BA1917">
        <w:rPr>
          <w:rFonts w:ascii="Times New Roman" w:eastAsia="Times New Roman" w:hAnsi="Times New Roman" w:cs="Times New Roman"/>
          <w:sz w:val="24"/>
          <w:szCs w:val="24"/>
        </w:rPr>
        <w:t>well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plates</w:t>
      </w:r>
      <w:proofErr w:type="spellEnd"/>
      <w:r w:rsidRPr="00BA1917">
        <w:rPr>
          <w:rFonts w:ascii="Times New Roman" w:eastAsia="Times New Roman" w:hAnsi="Times New Roman" w:cs="Times New Roman"/>
          <w:sz w:val="24"/>
          <w:szCs w:val="24"/>
        </w:rPr>
        <w:t xml:space="preserve">. 100 </w:t>
      </w:r>
      <w:proofErr w:type="spellStart"/>
      <w:r w:rsidRPr="00BA1917">
        <w:rPr>
          <w:rFonts w:ascii="Times New Roman" w:eastAsia="Times New Roman" w:hAnsi="Times New Roman" w:cs="Times New Roman"/>
          <w:sz w:val="24"/>
          <w:szCs w:val="24"/>
        </w:rPr>
        <w:t>μL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double-concentrated</w:t>
      </w:r>
      <w:proofErr w:type="spellEnd"/>
      <w:r w:rsidRPr="00BA1917">
        <w:rPr>
          <w:rFonts w:ascii="Times New Roman" w:eastAsia="Times New Roman" w:hAnsi="Times New Roman" w:cs="Times New Roman"/>
          <w:sz w:val="24"/>
          <w:szCs w:val="24"/>
        </w:rPr>
        <w:t xml:space="preserve"> Mueller </w:t>
      </w:r>
      <w:proofErr w:type="spellStart"/>
      <w:r w:rsidRPr="00BA1917">
        <w:rPr>
          <w:rFonts w:ascii="Times New Roman" w:eastAsia="Times New Roman" w:hAnsi="Times New Roman" w:cs="Times New Roman"/>
          <w:sz w:val="24"/>
          <w:szCs w:val="24"/>
        </w:rPr>
        <w:t>Hinton</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broth</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and</w:t>
      </w:r>
      <w:proofErr w:type="spellEnd"/>
      <w:r w:rsidRPr="00BA1917">
        <w:rPr>
          <w:rFonts w:ascii="Times New Roman" w:eastAsia="Times New Roman" w:hAnsi="Times New Roman" w:cs="Times New Roman"/>
          <w:sz w:val="24"/>
          <w:szCs w:val="24"/>
        </w:rPr>
        <w:t xml:space="preserve"> 100 </w:t>
      </w:r>
      <w:proofErr w:type="spellStart"/>
      <w:r w:rsidRPr="00BA1917">
        <w:rPr>
          <w:rFonts w:ascii="Times New Roman" w:eastAsia="Times New Roman" w:hAnsi="Times New Roman" w:cs="Times New Roman"/>
          <w:sz w:val="24"/>
          <w:szCs w:val="24"/>
        </w:rPr>
        <w:t>μL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(R)-(</w:t>
      </w:r>
      <w:proofErr w:type="gramStart"/>
      <w:r w:rsidRPr="00BA1917">
        <w:rPr>
          <w:rFonts w:ascii="Times New Roman" w:eastAsia="Times New Roman" w:hAnsi="Times New Roman" w:cs="Times New Roman"/>
          <w:sz w:val="24"/>
          <w:szCs w:val="24"/>
        </w:rPr>
        <w:t>+)-</w:t>
      </w:r>
      <w:proofErr w:type="spellStart"/>
      <w:proofErr w:type="gramEnd"/>
      <w:r w:rsidRPr="00BA1917">
        <w:rPr>
          <w:rFonts w:ascii="Times New Roman" w:eastAsia="Times New Roman" w:hAnsi="Times New Roman" w:cs="Times New Roman"/>
          <w:sz w:val="24"/>
          <w:szCs w:val="24"/>
        </w:rPr>
        <w:t>Limonene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were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added</w:t>
      </w:r>
      <w:proofErr w:type="spellEnd"/>
      <w:r w:rsidRPr="00BA1917">
        <w:rPr>
          <w:rFonts w:ascii="Times New Roman" w:eastAsia="Times New Roman" w:hAnsi="Times New Roman" w:cs="Times New Roman"/>
          <w:sz w:val="24"/>
          <w:szCs w:val="24"/>
        </w:rPr>
        <w:t xml:space="preserve">; a </w:t>
      </w:r>
      <w:proofErr w:type="spellStart"/>
      <w:r w:rsidRPr="00BA1917">
        <w:rPr>
          <w:rFonts w:ascii="Times New Roman" w:eastAsia="Times New Roman" w:hAnsi="Times New Roman" w:cs="Times New Roman"/>
          <w:sz w:val="24"/>
          <w:szCs w:val="24"/>
        </w:rPr>
        <w:t>two-fold</w:t>
      </w:r>
      <w:proofErr w:type="spellEnd"/>
      <w:r w:rsidRPr="00BA1917">
        <w:rPr>
          <w:rFonts w:ascii="Times New Roman" w:eastAsia="Times New Roman" w:hAnsi="Times New Roman" w:cs="Times New Roman"/>
          <w:sz w:val="24"/>
          <w:szCs w:val="24"/>
        </w:rPr>
        <w:t xml:space="preserve"> serial </w:t>
      </w:r>
      <w:proofErr w:type="spellStart"/>
      <w:r w:rsidRPr="00BA1917">
        <w:rPr>
          <w:rFonts w:ascii="Times New Roman" w:eastAsia="Times New Roman" w:hAnsi="Times New Roman" w:cs="Times New Roman"/>
          <w:sz w:val="24"/>
          <w:szCs w:val="24"/>
        </w:rPr>
        <w:t>dilution</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was</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then</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performed</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yielding</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concentrations</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1000, 500, 250, 125, 62.5 </w:t>
      </w:r>
      <w:proofErr w:type="spellStart"/>
      <w:r w:rsidRPr="00BA1917">
        <w:rPr>
          <w:rFonts w:ascii="Times New Roman" w:eastAsia="Times New Roman" w:hAnsi="Times New Roman" w:cs="Times New Roman"/>
          <w:sz w:val="24"/>
          <w:szCs w:val="24"/>
        </w:rPr>
        <w:t>and</w:t>
      </w:r>
      <w:proofErr w:type="spellEnd"/>
      <w:r w:rsidRPr="00BA1917">
        <w:rPr>
          <w:rFonts w:ascii="Times New Roman" w:eastAsia="Times New Roman" w:hAnsi="Times New Roman" w:cs="Times New Roman"/>
          <w:sz w:val="24"/>
          <w:szCs w:val="24"/>
        </w:rPr>
        <w:t xml:space="preserve"> 31.2 </w:t>
      </w:r>
      <w:proofErr w:type="spellStart"/>
      <w:r w:rsidRPr="00BA1917">
        <w:rPr>
          <w:rFonts w:ascii="Times New Roman" w:eastAsia="Times New Roman" w:hAnsi="Times New Roman" w:cs="Times New Roman"/>
          <w:sz w:val="24"/>
          <w:szCs w:val="24"/>
        </w:rPr>
        <w:t>μL</w:t>
      </w:r>
      <w:proofErr w:type="spellEnd"/>
      <w:r w:rsidRPr="00BA1917">
        <w:rPr>
          <w:rFonts w:ascii="Times New Roman" w:eastAsia="Times New Roman" w:hAnsi="Times New Roman" w:cs="Times New Roman"/>
          <w:sz w:val="24"/>
          <w:szCs w:val="24"/>
        </w:rPr>
        <w:t>/</w:t>
      </w:r>
      <w:proofErr w:type="spellStart"/>
      <w:r w:rsidRPr="00BA1917">
        <w:rPr>
          <w:rFonts w:ascii="Times New Roman" w:eastAsia="Times New Roman" w:hAnsi="Times New Roman" w:cs="Times New Roman"/>
          <w:sz w:val="24"/>
          <w:szCs w:val="24"/>
        </w:rPr>
        <w:t>mL</w:t>
      </w:r>
      <w:proofErr w:type="spellEnd"/>
      <w:r w:rsidRPr="00BA1917">
        <w:rPr>
          <w:rFonts w:ascii="Times New Roman" w:eastAsia="Times New Roman" w:hAnsi="Times New Roman" w:cs="Times New Roman"/>
          <w:sz w:val="24"/>
          <w:szCs w:val="24"/>
        </w:rPr>
        <w:t xml:space="preserve">. The </w:t>
      </w:r>
      <w:proofErr w:type="spellStart"/>
      <w:r w:rsidRPr="00BA1917">
        <w:rPr>
          <w:rFonts w:ascii="Times New Roman" w:eastAsia="Times New Roman" w:hAnsi="Times New Roman" w:cs="Times New Roman"/>
          <w:sz w:val="24"/>
          <w:szCs w:val="24"/>
        </w:rPr>
        <w:t>MIC</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was</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determined</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using</w:t>
      </w:r>
      <w:proofErr w:type="spellEnd"/>
      <w:r w:rsidRPr="00BA1917">
        <w:rPr>
          <w:rFonts w:ascii="Times New Roman" w:eastAsia="Times New Roman" w:hAnsi="Times New Roman" w:cs="Times New Roman"/>
          <w:sz w:val="24"/>
          <w:szCs w:val="24"/>
        </w:rPr>
        <w:t xml:space="preserve"> 10 </w:t>
      </w:r>
      <w:proofErr w:type="spellStart"/>
      <w:r w:rsidRPr="00BA1917">
        <w:rPr>
          <w:rFonts w:ascii="Times New Roman" w:eastAsia="Times New Roman" w:hAnsi="Times New Roman" w:cs="Times New Roman"/>
          <w:sz w:val="24"/>
          <w:szCs w:val="24"/>
        </w:rPr>
        <w:t>μL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microorganism</w:t>
      </w:r>
      <w:proofErr w:type="spellEnd"/>
      <w:r w:rsidRPr="00BA1917">
        <w:rPr>
          <w:rFonts w:ascii="Times New Roman" w:eastAsia="Times New Roman" w:hAnsi="Times New Roman" w:cs="Times New Roman"/>
          <w:sz w:val="24"/>
          <w:szCs w:val="24"/>
        </w:rPr>
        <w:t xml:space="preserve"> in </w:t>
      </w:r>
      <w:proofErr w:type="spellStart"/>
      <w:r w:rsidRPr="00BA1917">
        <w:rPr>
          <w:rFonts w:ascii="Times New Roman" w:eastAsia="Times New Roman" w:hAnsi="Times New Roman" w:cs="Times New Roman"/>
          <w:sz w:val="24"/>
          <w:szCs w:val="24"/>
        </w:rPr>
        <w:t>each</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well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approximately</w:t>
      </w:r>
      <w:proofErr w:type="spellEnd"/>
      <w:r w:rsidRPr="00BA1917">
        <w:rPr>
          <w:rFonts w:ascii="Times New Roman" w:eastAsia="Times New Roman" w:hAnsi="Times New Roman" w:cs="Times New Roman"/>
          <w:sz w:val="24"/>
          <w:szCs w:val="24"/>
        </w:rPr>
        <w:t xml:space="preserve"> 1.5 × 10⁸ </w:t>
      </w:r>
      <w:proofErr w:type="spellStart"/>
      <w:r w:rsidRPr="00BA1917">
        <w:rPr>
          <w:rFonts w:ascii="Times New Roman" w:eastAsia="Times New Roman" w:hAnsi="Times New Roman" w:cs="Times New Roman"/>
          <w:sz w:val="24"/>
          <w:szCs w:val="24"/>
        </w:rPr>
        <w:t>CFU</w:t>
      </w:r>
      <w:proofErr w:type="spellEnd"/>
      <w:r w:rsidRPr="00BA1917">
        <w:rPr>
          <w:rFonts w:ascii="Times New Roman" w:eastAsia="Times New Roman" w:hAnsi="Times New Roman" w:cs="Times New Roman"/>
          <w:sz w:val="24"/>
          <w:szCs w:val="24"/>
        </w:rPr>
        <w:t>/</w:t>
      </w:r>
      <w:proofErr w:type="spellStart"/>
      <w:r w:rsidRPr="00BA1917">
        <w:rPr>
          <w:rFonts w:ascii="Times New Roman" w:eastAsia="Times New Roman" w:hAnsi="Times New Roman" w:cs="Times New Roman"/>
          <w:sz w:val="24"/>
          <w:szCs w:val="24"/>
        </w:rPr>
        <w:t>mL</w:t>
      </w:r>
      <w:proofErr w:type="spellEnd"/>
      <w:r w:rsidRPr="00BA1917">
        <w:rPr>
          <w:rFonts w:ascii="Times New Roman" w:eastAsia="Times New Roman" w:hAnsi="Times New Roman" w:cs="Times New Roman"/>
          <w:sz w:val="24"/>
          <w:szCs w:val="24"/>
        </w:rPr>
        <w:t xml:space="preserve">. As </w:t>
      </w:r>
      <w:proofErr w:type="spellStart"/>
      <w:r w:rsidRPr="00BA1917">
        <w:rPr>
          <w:rFonts w:ascii="Times New Roman" w:eastAsia="Times New Roman" w:hAnsi="Times New Roman" w:cs="Times New Roman"/>
          <w:sz w:val="24"/>
          <w:szCs w:val="24"/>
        </w:rPr>
        <w:t>controls</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penultimate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well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was</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designated</w:t>
      </w:r>
      <w:proofErr w:type="spellEnd"/>
      <w:r w:rsidRPr="00BA1917">
        <w:rPr>
          <w:rFonts w:ascii="Times New Roman" w:eastAsia="Times New Roman" w:hAnsi="Times New Roman" w:cs="Times New Roman"/>
          <w:sz w:val="24"/>
          <w:szCs w:val="24"/>
        </w:rPr>
        <w:t xml:space="preserve"> as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sterility</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control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containing</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only</w:t>
      </w:r>
      <w:proofErr w:type="spellEnd"/>
      <w:r w:rsidRPr="00BA1917">
        <w:rPr>
          <w:rFonts w:ascii="Times New Roman" w:eastAsia="Times New Roman" w:hAnsi="Times New Roman" w:cs="Times New Roman"/>
          <w:sz w:val="24"/>
          <w:szCs w:val="24"/>
        </w:rPr>
        <w:t xml:space="preserve"> 100 </w:t>
      </w:r>
      <w:proofErr w:type="spellStart"/>
      <w:r w:rsidRPr="00BA1917">
        <w:rPr>
          <w:rFonts w:ascii="Times New Roman" w:eastAsia="Times New Roman" w:hAnsi="Times New Roman" w:cs="Times New Roman"/>
          <w:sz w:val="24"/>
          <w:szCs w:val="24"/>
        </w:rPr>
        <w:t>μL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broth</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whilst</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last</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well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served</w:t>
      </w:r>
      <w:proofErr w:type="spellEnd"/>
      <w:r w:rsidRPr="00BA1917">
        <w:rPr>
          <w:rFonts w:ascii="Times New Roman" w:eastAsia="Times New Roman" w:hAnsi="Times New Roman" w:cs="Times New Roman"/>
          <w:sz w:val="24"/>
          <w:szCs w:val="24"/>
        </w:rPr>
        <w:t xml:space="preserve"> as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growth</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control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consisting</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100 </w:t>
      </w:r>
      <w:proofErr w:type="spellStart"/>
      <w:r w:rsidRPr="00BA1917">
        <w:rPr>
          <w:rFonts w:ascii="Times New Roman" w:eastAsia="Times New Roman" w:hAnsi="Times New Roman" w:cs="Times New Roman"/>
          <w:sz w:val="24"/>
          <w:szCs w:val="24"/>
        </w:rPr>
        <w:t>μL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of</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double-concentrated</w:t>
      </w:r>
      <w:proofErr w:type="spellEnd"/>
      <w:r w:rsidRPr="00BA1917">
        <w:rPr>
          <w:rFonts w:ascii="Times New Roman" w:eastAsia="Times New Roman" w:hAnsi="Times New Roman" w:cs="Times New Roman"/>
          <w:sz w:val="24"/>
          <w:szCs w:val="24"/>
        </w:rPr>
        <w:t xml:space="preserve"> Mueller-</w:t>
      </w:r>
      <w:proofErr w:type="spellStart"/>
      <w:r w:rsidRPr="00BA1917">
        <w:rPr>
          <w:rFonts w:ascii="Times New Roman" w:eastAsia="Times New Roman" w:hAnsi="Times New Roman" w:cs="Times New Roman"/>
          <w:sz w:val="24"/>
          <w:szCs w:val="24"/>
        </w:rPr>
        <w:t>Hinton</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broth</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and</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the</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bacterial</w:t>
      </w:r>
      <w:proofErr w:type="spellEnd"/>
      <w:r w:rsidRPr="00BA1917">
        <w:rPr>
          <w:rFonts w:ascii="Times New Roman" w:eastAsia="Times New Roman" w:hAnsi="Times New Roman" w:cs="Times New Roman"/>
          <w:sz w:val="24"/>
          <w:szCs w:val="24"/>
        </w:rPr>
        <w:t xml:space="preserve"> </w:t>
      </w:r>
      <w:proofErr w:type="spellStart"/>
      <w:r w:rsidRPr="00BA1917">
        <w:rPr>
          <w:rFonts w:ascii="Times New Roman" w:eastAsia="Times New Roman" w:hAnsi="Times New Roman" w:cs="Times New Roman"/>
          <w:sz w:val="24"/>
          <w:szCs w:val="24"/>
        </w:rPr>
        <w:t>suspension</w:t>
      </w:r>
      <w:proofErr w:type="spellEnd"/>
      <w:r w:rsidRPr="00BA1917">
        <w:rPr>
          <w:rFonts w:ascii="Times New Roman" w:eastAsia="Times New Roman" w:hAnsi="Times New Roman" w:cs="Times New Roman"/>
          <w:sz w:val="24"/>
          <w:szCs w:val="24"/>
        </w:rPr>
        <w:t xml:space="preserve">. </w:t>
      </w:r>
      <w:r w:rsidR="00350FC7" w:rsidRPr="00350FC7">
        <w:rPr>
          <w:rFonts w:ascii="Times New Roman" w:eastAsia="Times New Roman" w:hAnsi="Times New Roman" w:cs="Times New Roman"/>
          <w:sz w:val="24"/>
          <w:szCs w:val="24"/>
        </w:rPr>
        <w:t xml:space="preserve">The </w:t>
      </w:r>
      <w:proofErr w:type="spellStart"/>
      <w:r w:rsidR="00350FC7" w:rsidRPr="00350FC7">
        <w:rPr>
          <w:rFonts w:ascii="Times New Roman" w:eastAsia="Times New Roman" w:hAnsi="Times New Roman" w:cs="Times New Roman"/>
          <w:sz w:val="24"/>
          <w:szCs w:val="24"/>
        </w:rPr>
        <w:t>plates</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were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incubated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at</w:t>
      </w:r>
      <w:proofErr w:type="spellEnd"/>
      <w:r w:rsidR="00350FC7" w:rsidRPr="00350FC7">
        <w:rPr>
          <w:rFonts w:ascii="Times New Roman" w:eastAsia="Times New Roman" w:hAnsi="Times New Roman" w:cs="Times New Roman"/>
          <w:sz w:val="24"/>
          <w:szCs w:val="24"/>
        </w:rPr>
        <w:t xml:space="preserve"> 35–</w:t>
      </w:r>
      <w:proofErr w:type="spellStart"/>
      <w:r w:rsidR="00350FC7" w:rsidRPr="00350FC7">
        <w:rPr>
          <w:rFonts w:ascii="Times New Roman" w:eastAsia="Times New Roman" w:hAnsi="Times New Roman" w:cs="Times New Roman"/>
          <w:sz w:val="24"/>
          <w:szCs w:val="24"/>
        </w:rPr>
        <w:t>37°C</w:t>
      </w:r>
      <w:proofErr w:type="spellEnd"/>
      <w:r w:rsidR="00350FC7" w:rsidRPr="00350FC7">
        <w:rPr>
          <w:rFonts w:ascii="Times New Roman" w:eastAsia="Times New Roman" w:hAnsi="Times New Roman" w:cs="Times New Roman"/>
          <w:sz w:val="24"/>
          <w:szCs w:val="24"/>
        </w:rPr>
        <w:t xml:space="preserve"> for 24 hours; </w:t>
      </w:r>
      <w:proofErr w:type="spellStart"/>
      <w:r w:rsidR="00350FC7" w:rsidRPr="00350FC7">
        <w:rPr>
          <w:rFonts w:ascii="Times New Roman" w:eastAsia="Times New Roman" w:hAnsi="Times New Roman" w:cs="Times New Roman"/>
          <w:sz w:val="24"/>
          <w:szCs w:val="24"/>
        </w:rPr>
        <w:t>following</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incubation</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period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results</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were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read</w:t>
      </w:r>
      <w:proofErr w:type="spellEnd"/>
      <w:r w:rsidR="00350FC7" w:rsidRPr="00350FC7">
        <w:rPr>
          <w:rFonts w:ascii="Times New Roman" w:eastAsia="Times New Roman" w:hAnsi="Times New Roman" w:cs="Times New Roman"/>
          <w:sz w:val="24"/>
          <w:szCs w:val="24"/>
        </w:rPr>
        <w:t xml:space="preserve"> for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first</w:t>
      </w:r>
      <w:proofErr w:type="spellEnd"/>
      <w:r w:rsidR="00350FC7" w:rsidRPr="00350FC7">
        <w:rPr>
          <w:rFonts w:ascii="Times New Roman" w:eastAsia="Times New Roman" w:hAnsi="Times New Roman" w:cs="Times New Roman"/>
          <w:sz w:val="24"/>
          <w:szCs w:val="24"/>
        </w:rPr>
        <w:t xml:space="preserve"> time. Next, 20 </w:t>
      </w:r>
      <w:proofErr w:type="spellStart"/>
      <w:r w:rsidR="00350FC7" w:rsidRPr="00350FC7">
        <w:rPr>
          <w:rFonts w:ascii="Times New Roman" w:eastAsia="Times New Roman" w:hAnsi="Times New Roman" w:cs="Times New Roman"/>
          <w:sz w:val="24"/>
          <w:szCs w:val="24"/>
        </w:rPr>
        <w:t>μL</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of</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sodium</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resazurin</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solution</w:t>
      </w:r>
      <w:proofErr w:type="spellEnd"/>
      <w:r w:rsidR="00350FC7" w:rsidRPr="00350FC7">
        <w:rPr>
          <w:rFonts w:ascii="Times New Roman" w:eastAsia="Times New Roman" w:hAnsi="Times New Roman" w:cs="Times New Roman"/>
          <w:sz w:val="24"/>
          <w:szCs w:val="24"/>
        </w:rPr>
        <w:t xml:space="preserve"> (SIGMA), </w:t>
      </w:r>
      <w:proofErr w:type="spellStart"/>
      <w:r w:rsidR="00350FC7" w:rsidRPr="00350FC7">
        <w:rPr>
          <w:rFonts w:ascii="Times New Roman" w:eastAsia="Times New Roman" w:hAnsi="Times New Roman" w:cs="Times New Roman"/>
          <w:sz w:val="24"/>
          <w:szCs w:val="24"/>
        </w:rPr>
        <w:t>previously</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dissolved</w:t>
      </w:r>
      <w:proofErr w:type="spellEnd"/>
      <w:r w:rsidR="00350FC7" w:rsidRPr="00350FC7">
        <w:rPr>
          <w:rFonts w:ascii="Times New Roman" w:eastAsia="Times New Roman" w:hAnsi="Times New Roman" w:cs="Times New Roman"/>
          <w:sz w:val="24"/>
          <w:szCs w:val="24"/>
        </w:rPr>
        <w:t xml:space="preserve"> in </w:t>
      </w:r>
      <w:proofErr w:type="spellStart"/>
      <w:r w:rsidR="00350FC7" w:rsidRPr="00350FC7">
        <w:rPr>
          <w:rFonts w:ascii="Times New Roman" w:eastAsia="Times New Roman" w:hAnsi="Times New Roman" w:cs="Times New Roman"/>
          <w:sz w:val="24"/>
          <w:szCs w:val="24"/>
        </w:rPr>
        <w:t>sterile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distilled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water</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at</w:t>
      </w:r>
      <w:proofErr w:type="spellEnd"/>
      <w:r w:rsidR="00350FC7" w:rsidRPr="00350FC7">
        <w:rPr>
          <w:rFonts w:ascii="Times New Roman" w:eastAsia="Times New Roman" w:hAnsi="Times New Roman" w:cs="Times New Roman"/>
          <w:sz w:val="24"/>
          <w:szCs w:val="24"/>
        </w:rPr>
        <w:t xml:space="preserve"> a </w:t>
      </w:r>
      <w:proofErr w:type="spellStart"/>
      <w:r w:rsidR="00350FC7" w:rsidRPr="00350FC7">
        <w:rPr>
          <w:rFonts w:ascii="Times New Roman" w:eastAsia="Times New Roman" w:hAnsi="Times New Roman" w:cs="Times New Roman"/>
          <w:sz w:val="24"/>
          <w:szCs w:val="24"/>
        </w:rPr>
        <w:t>concentration</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of</w:t>
      </w:r>
      <w:proofErr w:type="spellEnd"/>
      <w:r w:rsidR="00350FC7" w:rsidRPr="00350FC7">
        <w:rPr>
          <w:rFonts w:ascii="Times New Roman" w:eastAsia="Times New Roman" w:hAnsi="Times New Roman" w:cs="Times New Roman"/>
          <w:sz w:val="24"/>
          <w:szCs w:val="24"/>
        </w:rPr>
        <w:t xml:space="preserve"> 0.01% (w/v) – </w:t>
      </w:r>
      <w:proofErr w:type="spellStart"/>
      <w:r w:rsidR="00350FC7" w:rsidRPr="00350FC7">
        <w:rPr>
          <w:rFonts w:ascii="Times New Roman" w:eastAsia="Times New Roman" w:hAnsi="Times New Roman" w:cs="Times New Roman"/>
          <w:sz w:val="24"/>
          <w:szCs w:val="24"/>
        </w:rPr>
        <w:t>recognised</w:t>
      </w:r>
      <w:proofErr w:type="spellEnd"/>
      <w:r w:rsidR="00350FC7" w:rsidRPr="00350FC7">
        <w:rPr>
          <w:rFonts w:ascii="Times New Roman" w:eastAsia="Times New Roman" w:hAnsi="Times New Roman" w:cs="Times New Roman"/>
          <w:sz w:val="24"/>
          <w:szCs w:val="24"/>
        </w:rPr>
        <w:t xml:space="preserve"> as a redox </w:t>
      </w:r>
      <w:proofErr w:type="spellStart"/>
      <w:r w:rsidR="00350FC7" w:rsidRPr="00350FC7">
        <w:rPr>
          <w:rFonts w:ascii="Times New Roman" w:eastAsia="Times New Roman" w:hAnsi="Times New Roman" w:cs="Times New Roman"/>
          <w:sz w:val="24"/>
          <w:szCs w:val="24"/>
        </w:rPr>
        <w:t>colourimetric</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indicator</w:t>
      </w:r>
      <w:proofErr w:type="spellEnd"/>
      <w:r w:rsidR="00350FC7" w:rsidRPr="00350FC7">
        <w:rPr>
          <w:rFonts w:ascii="Times New Roman" w:eastAsia="Times New Roman" w:hAnsi="Times New Roman" w:cs="Times New Roman"/>
          <w:sz w:val="24"/>
          <w:szCs w:val="24"/>
        </w:rPr>
        <w:t xml:space="preserve"> for </w:t>
      </w:r>
      <w:proofErr w:type="spellStart"/>
      <w:r w:rsidR="00350FC7" w:rsidRPr="00350FC7">
        <w:rPr>
          <w:rFonts w:ascii="Times New Roman" w:eastAsia="Times New Roman" w:hAnsi="Times New Roman" w:cs="Times New Roman"/>
          <w:sz w:val="24"/>
          <w:szCs w:val="24"/>
        </w:rPr>
        <w:t>bacteria</w:t>
      </w:r>
      <w:proofErr w:type="spellEnd"/>
      <w:r w:rsidR="00350FC7" w:rsidRPr="00350FC7">
        <w:rPr>
          <w:rFonts w:ascii="Times New Roman" w:eastAsia="Times New Roman" w:hAnsi="Times New Roman" w:cs="Times New Roman"/>
          <w:sz w:val="24"/>
          <w:szCs w:val="24"/>
        </w:rPr>
        <w:t xml:space="preserve"> – </w:t>
      </w:r>
      <w:proofErr w:type="spellStart"/>
      <w:r w:rsidR="00350FC7" w:rsidRPr="00350FC7">
        <w:rPr>
          <w:rFonts w:ascii="Times New Roman" w:eastAsia="Times New Roman" w:hAnsi="Times New Roman" w:cs="Times New Roman"/>
          <w:sz w:val="24"/>
          <w:szCs w:val="24"/>
        </w:rPr>
        <w:t>was</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added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followed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by</w:t>
      </w:r>
      <w:proofErr w:type="spellEnd"/>
      <w:r w:rsidR="00350FC7" w:rsidRPr="00350FC7">
        <w:rPr>
          <w:rFonts w:ascii="Times New Roman" w:eastAsia="Times New Roman" w:hAnsi="Times New Roman" w:cs="Times New Roman"/>
          <w:sz w:val="24"/>
          <w:szCs w:val="24"/>
        </w:rPr>
        <w:t xml:space="preserve"> a </w:t>
      </w:r>
      <w:proofErr w:type="spellStart"/>
      <w:r w:rsidR="00350FC7" w:rsidRPr="00350FC7">
        <w:rPr>
          <w:rFonts w:ascii="Times New Roman" w:eastAsia="Times New Roman" w:hAnsi="Times New Roman" w:cs="Times New Roman"/>
          <w:sz w:val="24"/>
          <w:szCs w:val="24"/>
        </w:rPr>
        <w:t>further</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incubation</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at</w:t>
      </w:r>
      <w:proofErr w:type="spellEnd"/>
      <w:r w:rsidR="00350FC7" w:rsidRPr="00350FC7">
        <w:rPr>
          <w:rFonts w:ascii="Times New Roman" w:eastAsia="Times New Roman" w:hAnsi="Times New Roman" w:cs="Times New Roman"/>
          <w:sz w:val="24"/>
          <w:szCs w:val="24"/>
        </w:rPr>
        <w:t xml:space="preserve"> 35–</w:t>
      </w:r>
      <w:proofErr w:type="spellStart"/>
      <w:r w:rsidR="00350FC7" w:rsidRPr="00350FC7">
        <w:rPr>
          <w:rFonts w:ascii="Times New Roman" w:eastAsia="Times New Roman" w:hAnsi="Times New Roman" w:cs="Times New Roman"/>
          <w:sz w:val="24"/>
          <w:szCs w:val="24"/>
        </w:rPr>
        <w:t>37°C</w:t>
      </w:r>
      <w:proofErr w:type="spellEnd"/>
      <w:r w:rsidR="00350FC7" w:rsidRPr="00350FC7">
        <w:rPr>
          <w:rFonts w:ascii="Times New Roman" w:eastAsia="Times New Roman" w:hAnsi="Times New Roman" w:cs="Times New Roman"/>
          <w:sz w:val="24"/>
          <w:szCs w:val="24"/>
        </w:rPr>
        <w:t xml:space="preserve">. The </w:t>
      </w:r>
      <w:proofErr w:type="spellStart"/>
      <w:r w:rsidR="00350FC7" w:rsidRPr="00350FC7">
        <w:rPr>
          <w:rFonts w:ascii="Times New Roman" w:eastAsia="Times New Roman" w:hAnsi="Times New Roman" w:cs="Times New Roman"/>
          <w:sz w:val="24"/>
          <w:szCs w:val="24"/>
        </w:rPr>
        <w:t>MIC</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was</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defined</w:t>
      </w:r>
      <w:proofErr w:type="spellEnd"/>
      <w:r w:rsidR="00350FC7" w:rsidRPr="00350FC7">
        <w:rPr>
          <w:rFonts w:ascii="Times New Roman" w:eastAsia="Times New Roman" w:hAnsi="Times New Roman" w:cs="Times New Roman"/>
          <w:sz w:val="24"/>
          <w:szCs w:val="24"/>
        </w:rPr>
        <w:t xml:space="preserve"> as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lowest</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concentration</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of</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compound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capable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of</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inhibiting</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visible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growth</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of</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microorganism</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under</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evaluation</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confirmed</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by</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absence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of</w:t>
      </w:r>
      <w:proofErr w:type="spellEnd"/>
      <w:r w:rsidR="00350FC7" w:rsidRPr="00350FC7">
        <w:rPr>
          <w:rFonts w:ascii="Times New Roman" w:eastAsia="Times New Roman" w:hAnsi="Times New Roman" w:cs="Times New Roman"/>
          <w:sz w:val="24"/>
          <w:szCs w:val="24"/>
        </w:rPr>
        <w:t xml:space="preserve"> a </w:t>
      </w:r>
      <w:proofErr w:type="spellStart"/>
      <w:r w:rsidR="00350FC7" w:rsidRPr="00350FC7">
        <w:rPr>
          <w:rFonts w:ascii="Times New Roman" w:eastAsia="Times New Roman" w:hAnsi="Times New Roman" w:cs="Times New Roman"/>
          <w:sz w:val="24"/>
          <w:szCs w:val="24"/>
        </w:rPr>
        <w:t>change</w:t>
      </w:r>
      <w:proofErr w:type="spellEnd"/>
      <w:r w:rsidR="00350FC7" w:rsidRPr="00350FC7">
        <w:rPr>
          <w:rFonts w:ascii="Times New Roman" w:eastAsia="Times New Roman" w:hAnsi="Times New Roman" w:cs="Times New Roman"/>
          <w:sz w:val="24"/>
          <w:szCs w:val="24"/>
        </w:rPr>
        <w:t xml:space="preserve"> in </w:t>
      </w:r>
      <w:proofErr w:type="spellStart"/>
      <w:r w:rsidR="00350FC7" w:rsidRPr="00350FC7">
        <w:rPr>
          <w:rFonts w:ascii="Times New Roman" w:eastAsia="Times New Roman" w:hAnsi="Times New Roman" w:cs="Times New Roman"/>
          <w:sz w:val="24"/>
          <w:szCs w:val="24"/>
        </w:rPr>
        <w:t>the</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indicator’s</w:t>
      </w:r>
      <w:proofErr w:type="spellEnd"/>
      <w:r w:rsidR="00350FC7" w:rsidRPr="00350FC7">
        <w:rPr>
          <w:rFonts w:ascii="Times New Roman" w:eastAsia="Times New Roman" w:hAnsi="Times New Roman" w:cs="Times New Roman"/>
          <w:sz w:val="24"/>
          <w:szCs w:val="24"/>
        </w:rPr>
        <w:t xml:space="preserve"> </w:t>
      </w:r>
      <w:proofErr w:type="spellStart"/>
      <w:r w:rsidR="00350FC7" w:rsidRPr="00350FC7">
        <w:rPr>
          <w:rFonts w:ascii="Times New Roman" w:eastAsia="Times New Roman" w:hAnsi="Times New Roman" w:cs="Times New Roman"/>
          <w:sz w:val="24"/>
          <w:szCs w:val="24"/>
        </w:rPr>
        <w:t>colour</w:t>
      </w:r>
      <w:proofErr w:type="spellEnd"/>
      <w:r w:rsidR="00350FC7" w:rsidRPr="00350FC7">
        <w:rPr>
          <w:rFonts w:ascii="Times New Roman" w:eastAsia="Times New Roman" w:hAnsi="Times New Roman" w:cs="Times New Roman"/>
          <w:sz w:val="24"/>
          <w:szCs w:val="24"/>
        </w:rPr>
        <w:t>.</w:t>
      </w:r>
      <w:r w:rsidR="00A23652">
        <w:rPr>
          <w:rFonts w:ascii="Times New Roman" w:eastAsia="Times New Roman" w:hAnsi="Times New Roman" w:cs="Times New Roman"/>
          <w:sz w:val="24"/>
          <w:szCs w:val="24"/>
          <w:lang w:eastAsia="pt-BR"/>
        </w:rPr>
        <w:t xml:space="preserve"> (</w:t>
      </w:r>
      <w:r w:rsidR="00A23652" w:rsidRPr="00A23652">
        <w:rPr>
          <w:rFonts w:ascii="Times New Roman" w:eastAsia="Times New Roman" w:hAnsi="Times New Roman" w:cs="Times New Roman"/>
          <w:sz w:val="24"/>
          <w:szCs w:val="24"/>
          <w:lang w:eastAsia="pt-BR"/>
        </w:rPr>
        <w:t xml:space="preserve">Palomino et al. 2002; </w:t>
      </w:r>
      <w:proofErr w:type="spellStart"/>
      <w:r w:rsidR="00A23652" w:rsidRPr="00A23652">
        <w:rPr>
          <w:rFonts w:ascii="Times New Roman" w:eastAsia="Times New Roman" w:hAnsi="Times New Roman" w:cs="Times New Roman"/>
          <w:sz w:val="24"/>
          <w:szCs w:val="24"/>
          <w:lang w:eastAsia="pt-BR"/>
        </w:rPr>
        <w:t>Ostrosky</w:t>
      </w:r>
      <w:proofErr w:type="spellEnd"/>
      <w:r w:rsidR="00A23652" w:rsidRPr="00A23652">
        <w:rPr>
          <w:rFonts w:ascii="Times New Roman" w:eastAsia="Times New Roman" w:hAnsi="Times New Roman" w:cs="Times New Roman"/>
          <w:sz w:val="24"/>
          <w:szCs w:val="24"/>
          <w:lang w:eastAsia="pt-BR"/>
        </w:rPr>
        <w:t xml:space="preserve"> et al. 2008; </w:t>
      </w:r>
      <w:proofErr w:type="spellStart"/>
      <w:r w:rsidR="00A23652" w:rsidRPr="00A23652">
        <w:rPr>
          <w:rFonts w:ascii="Times New Roman" w:eastAsia="Times New Roman" w:hAnsi="Times New Roman" w:cs="Times New Roman"/>
          <w:sz w:val="24"/>
          <w:szCs w:val="24"/>
          <w:lang w:eastAsia="pt-BR"/>
        </w:rPr>
        <w:t>CLSI</w:t>
      </w:r>
      <w:proofErr w:type="spellEnd"/>
      <w:r w:rsidR="00A23652" w:rsidRPr="00A23652">
        <w:rPr>
          <w:rFonts w:ascii="Times New Roman" w:eastAsia="Times New Roman" w:hAnsi="Times New Roman" w:cs="Times New Roman"/>
          <w:sz w:val="24"/>
          <w:szCs w:val="24"/>
          <w:lang w:eastAsia="pt-BR"/>
        </w:rPr>
        <w:t xml:space="preserve"> 2012; Bona et al. 2014</w:t>
      </w:r>
      <w:r w:rsidR="00A23652">
        <w:rPr>
          <w:rFonts w:ascii="Times New Roman" w:eastAsia="Times New Roman" w:hAnsi="Times New Roman" w:cs="Times New Roman"/>
          <w:sz w:val="24"/>
          <w:szCs w:val="24"/>
        </w:rPr>
        <w:t xml:space="preserve">). </w:t>
      </w:r>
    </w:p>
    <w:p w14:paraId="665887C0" w14:textId="77777777" w:rsidR="007B618C" w:rsidRPr="00F124AE" w:rsidRDefault="007B618C" w:rsidP="007B618C">
      <w:pPr>
        <w:widowControl w:val="0"/>
        <w:autoSpaceDE w:val="0"/>
        <w:autoSpaceDN w:val="0"/>
        <w:spacing w:after="0" w:line="360" w:lineRule="auto"/>
        <w:ind w:firstLine="708"/>
        <w:jc w:val="both"/>
        <w:rPr>
          <w:rFonts w:ascii="Times New Roman" w:eastAsia="Times New Roman" w:hAnsi="Times New Roman" w:cs="Times New Roman"/>
          <w:sz w:val="24"/>
          <w:szCs w:val="24"/>
        </w:rPr>
      </w:pPr>
    </w:p>
    <w:p w14:paraId="2391F6F6" w14:textId="58DB0CE2" w:rsidR="00350FC7" w:rsidRDefault="00D21F8A" w:rsidP="00350FC7">
      <w:pPr>
        <w:widowControl w:val="0"/>
        <w:autoSpaceDE w:val="0"/>
        <w:autoSpaceDN w:val="0"/>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2.4 </w:t>
      </w:r>
      <w:proofErr w:type="spellStart"/>
      <w:r w:rsidR="00350FC7" w:rsidRPr="00350FC7">
        <w:rPr>
          <w:rFonts w:ascii="Times New Roman" w:eastAsia="Times New Roman" w:hAnsi="Times New Roman" w:cs="Times New Roman"/>
          <w:i/>
          <w:iCs/>
          <w:sz w:val="24"/>
          <w:szCs w:val="24"/>
        </w:rPr>
        <w:t>Minimum</w:t>
      </w:r>
      <w:proofErr w:type="spellEnd"/>
      <w:r w:rsidR="00350FC7" w:rsidRPr="00350FC7">
        <w:rPr>
          <w:rFonts w:ascii="Times New Roman" w:eastAsia="Times New Roman" w:hAnsi="Times New Roman" w:cs="Times New Roman"/>
          <w:i/>
          <w:iCs/>
          <w:sz w:val="24"/>
          <w:szCs w:val="24"/>
        </w:rPr>
        <w:t xml:space="preserve"> </w:t>
      </w:r>
      <w:proofErr w:type="spellStart"/>
      <w:r w:rsidR="00350FC7" w:rsidRPr="00350FC7">
        <w:rPr>
          <w:rFonts w:ascii="Times New Roman" w:eastAsia="Times New Roman" w:hAnsi="Times New Roman" w:cs="Times New Roman"/>
          <w:i/>
          <w:iCs/>
          <w:sz w:val="24"/>
          <w:szCs w:val="24"/>
        </w:rPr>
        <w:t>Bactericidal</w:t>
      </w:r>
      <w:proofErr w:type="spellEnd"/>
      <w:r w:rsidR="00350FC7" w:rsidRPr="00350FC7">
        <w:rPr>
          <w:rFonts w:ascii="Times New Roman" w:eastAsia="Times New Roman" w:hAnsi="Times New Roman" w:cs="Times New Roman"/>
          <w:i/>
          <w:iCs/>
          <w:sz w:val="24"/>
          <w:szCs w:val="24"/>
        </w:rPr>
        <w:t xml:space="preserve"> </w:t>
      </w:r>
      <w:proofErr w:type="spellStart"/>
      <w:r w:rsidR="00350FC7" w:rsidRPr="00350FC7">
        <w:rPr>
          <w:rFonts w:ascii="Times New Roman" w:eastAsia="Times New Roman" w:hAnsi="Times New Roman" w:cs="Times New Roman"/>
          <w:i/>
          <w:iCs/>
          <w:sz w:val="24"/>
          <w:szCs w:val="24"/>
        </w:rPr>
        <w:t>Concentration</w:t>
      </w:r>
      <w:proofErr w:type="spellEnd"/>
      <w:r w:rsidR="00350FC7" w:rsidRPr="00350FC7">
        <w:rPr>
          <w:rFonts w:ascii="Times New Roman" w:eastAsia="Times New Roman" w:hAnsi="Times New Roman" w:cs="Times New Roman"/>
          <w:i/>
          <w:iCs/>
          <w:sz w:val="24"/>
          <w:szCs w:val="24"/>
        </w:rPr>
        <w:t xml:space="preserve"> (</w:t>
      </w:r>
      <w:proofErr w:type="spellStart"/>
      <w:r w:rsidR="00350FC7" w:rsidRPr="00350FC7">
        <w:rPr>
          <w:rFonts w:ascii="Times New Roman" w:eastAsia="Times New Roman" w:hAnsi="Times New Roman" w:cs="Times New Roman"/>
          <w:i/>
          <w:iCs/>
          <w:sz w:val="24"/>
          <w:szCs w:val="24"/>
        </w:rPr>
        <w:t>MBC</w:t>
      </w:r>
      <w:proofErr w:type="spellEnd"/>
      <w:r w:rsidR="00350FC7" w:rsidRPr="00350FC7">
        <w:rPr>
          <w:rFonts w:ascii="Times New Roman" w:eastAsia="Times New Roman" w:hAnsi="Times New Roman" w:cs="Times New Roman"/>
          <w:i/>
          <w:iCs/>
          <w:sz w:val="24"/>
          <w:szCs w:val="24"/>
        </w:rPr>
        <w:t>)</w:t>
      </w:r>
    </w:p>
    <w:p w14:paraId="18D23FF8" w14:textId="7ECCBA3C" w:rsidR="007B618C" w:rsidRPr="00F124AE" w:rsidRDefault="00097D53" w:rsidP="00D322E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097D53">
        <w:rPr>
          <w:rFonts w:ascii="Times New Roman" w:eastAsia="Times New Roman" w:hAnsi="Times New Roman" w:cs="Times New Roman"/>
          <w:sz w:val="24"/>
          <w:szCs w:val="24"/>
        </w:rPr>
        <w:t xml:space="preserve">The </w:t>
      </w:r>
      <w:proofErr w:type="spellStart"/>
      <w:r w:rsidRPr="00097D53">
        <w:rPr>
          <w:rFonts w:ascii="Times New Roman" w:eastAsia="Times New Roman" w:hAnsi="Times New Roman" w:cs="Times New Roman"/>
          <w:sz w:val="24"/>
          <w:szCs w:val="24"/>
        </w:rPr>
        <w:t>minimum</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bactericidal</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concentration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MBC</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monoterpene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was</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also</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determined</w:t>
      </w:r>
      <w:proofErr w:type="spellEnd"/>
      <w:r w:rsidRPr="00097D53">
        <w:rPr>
          <w:rFonts w:ascii="Times New Roman" w:eastAsia="Times New Roman" w:hAnsi="Times New Roman" w:cs="Times New Roman"/>
          <w:sz w:val="24"/>
          <w:szCs w:val="24"/>
        </w:rPr>
        <w:t xml:space="preserve"> for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bacterial</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strains</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After</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reading</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MIC</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inoculations</w:t>
      </w:r>
      <w:proofErr w:type="spellEnd"/>
      <w:r w:rsidRPr="00097D53">
        <w:rPr>
          <w:rFonts w:ascii="Times New Roman" w:eastAsia="Times New Roman" w:hAnsi="Times New Roman" w:cs="Times New Roman"/>
          <w:sz w:val="24"/>
          <w:szCs w:val="24"/>
        </w:rPr>
        <w:t xml:space="preserve"> (10 </w:t>
      </w:r>
      <w:proofErr w:type="spellStart"/>
      <w:r w:rsidRPr="00097D53">
        <w:rPr>
          <w:rFonts w:ascii="Times New Roman" w:eastAsia="Times New Roman" w:hAnsi="Times New Roman" w:cs="Times New Roman"/>
          <w:sz w:val="24"/>
          <w:szCs w:val="24"/>
        </w:rPr>
        <w:t>μL</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up</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to</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three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dilutions</w:t>
      </w:r>
      <w:proofErr w:type="spellEnd"/>
      <w:r w:rsidRPr="00097D53">
        <w:rPr>
          <w:rFonts w:ascii="Times New Roman" w:eastAsia="Times New Roman" w:hAnsi="Times New Roman" w:cs="Times New Roman"/>
          <w:sz w:val="24"/>
          <w:szCs w:val="24"/>
        </w:rPr>
        <w:t xml:space="preserve"> prior </w:t>
      </w:r>
      <w:proofErr w:type="spellStart"/>
      <w:r w:rsidRPr="00097D53">
        <w:rPr>
          <w:rFonts w:ascii="Times New Roman" w:eastAsia="Times New Roman" w:hAnsi="Times New Roman" w:cs="Times New Roman"/>
          <w:sz w:val="24"/>
          <w:szCs w:val="24"/>
        </w:rPr>
        <w:t>to</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MIC</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value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were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made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into</w:t>
      </w:r>
      <w:proofErr w:type="spellEnd"/>
      <w:r w:rsidRPr="00097D53">
        <w:rPr>
          <w:rFonts w:ascii="Times New Roman" w:eastAsia="Times New Roman" w:hAnsi="Times New Roman" w:cs="Times New Roman"/>
          <w:sz w:val="24"/>
          <w:szCs w:val="24"/>
        </w:rPr>
        <w:t xml:space="preserve"> Mueller-</w:t>
      </w:r>
      <w:proofErr w:type="spellStart"/>
      <w:r w:rsidRPr="00097D53">
        <w:rPr>
          <w:rFonts w:ascii="Times New Roman" w:eastAsia="Times New Roman" w:hAnsi="Times New Roman" w:cs="Times New Roman"/>
          <w:sz w:val="24"/>
          <w:szCs w:val="24"/>
        </w:rPr>
        <w:t>Hinton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broth</w:t>
      </w:r>
      <w:proofErr w:type="spellEnd"/>
      <w:r w:rsidRPr="00097D53">
        <w:rPr>
          <w:rFonts w:ascii="Times New Roman" w:eastAsia="Times New Roman" w:hAnsi="Times New Roman" w:cs="Times New Roman"/>
          <w:sz w:val="24"/>
          <w:szCs w:val="24"/>
        </w:rPr>
        <w:t xml:space="preserve"> (100 </w:t>
      </w:r>
      <w:proofErr w:type="spellStart"/>
      <w:r w:rsidRPr="00097D53">
        <w:rPr>
          <w:rFonts w:ascii="Times New Roman" w:eastAsia="Times New Roman" w:hAnsi="Times New Roman" w:cs="Times New Roman"/>
          <w:sz w:val="24"/>
          <w:szCs w:val="24"/>
        </w:rPr>
        <w:t>μL</w:t>
      </w:r>
      <w:proofErr w:type="spellEnd"/>
      <w:r w:rsidRPr="00097D53">
        <w:rPr>
          <w:rFonts w:ascii="Times New Roman" w:eastAsia="Times New Roman" w:hAnsi="Times New Roman" w:cs="Times New Roman"/>
          <w:sz w:val="24"/>
          <w:szCs w:val="24"/>
        </w:rPr>
        <w:t>/</w:t>
      </w:r>
      <w:proofErr w:type="spellStart"/>
      <w:r w:rsidRPr="00097D53">
        <w:rPr>
          <w:rFonts w:ascii="Times New Roman" w:eastAsia="Times New Roman" w:hAnsi="Times New Roman" w:cs="Times New Roman"/>
          <w:sz w:val="24"/>
          <w:szCs w:val="24"/>
        </w:rPr>
        <w:t>well</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on</w:t>
      </w:r>
      <w:proofErr w:type="spellEnd"/>
      <w:r w:rsidRPr="00097D53">
        <w:rPr>
          <w:rFonts w:ascii="Times New Roman" w:eastAsia="Times New Roman" w:hAnsi="Times New Roman" w:cs="Times New Roman"/>
          <w:sz w:val="24"/>
          <w:szCs w:val="24"/>
        </w:rPr>
        <w:t xml:space="preserve"> a </w:t>
      </w:r>
      <w:proofErr w:type="spellStart"/>
      <w:r w:rsidRPr="00097D53">
        <w:rPr>
          <w:rFonts w:ascii="Times New Roman" w:eastAsia="Times New Roman" w:hAnsi="Times New Roman" w:cs="Times New Roman"/>
          <w:sz w:val="24"/>
          <w:szCs w:val="24"/>
        </w:rPr>
        <w:t>sterilised</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microdilution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plate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followed</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by</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incubation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at</w:t>
      </w:r>
      <w:proofErr w:type="spellEnd"/>
      <w:r w:rsidRPr="00097D53">
        <w:rPr>
          <w:rFonts w:ascii="Times New Roman" w:eastAsia="Times New Roman" w:hAnsi="Times New Roman" w:cs="Times New Roman"/>
          <w:sz w:val="24"/>
          <w:szCs w:val="24"/>
        </w:rPr>
        <w:t xml:space="preserve"> 35–37 °C for 24 hours. </w:t>
      </w:r>
      <w:proofErr w:type="spellStart"/>
      <w:r w:rsidRPr="00097D53">
        <w:rPr>
          <w:rFonts w:ascii="Times New Roman" w:eastAsia="Times New Roman" w:hAnsi="Times New Roman" w:cs="Times New Roman"/>
          <w:sz w:val="24"/>
          <w:szCs w:val="24"/>
        </w:rPr>
        <w:t>After</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this</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period</w:t>
      </w:r>
      <w:proofErr w:type="spellEnd"/>
      <w:r w:rsidRPr="00097D53">
        <w:rPr>
          <w:rFonts w:ascii="Times New Roman" w:eastAsia="Times New Roman" w:hAnsi="Times New Roman" w:cs="Times New Roman"/>
          <w:sz w:val="24"/>
          <w:szCs w:val="24"/>
        </w:rPr>
        <w:t xml:space="preserve">, 20 </w:t>
      </w:r>
      <w:proofErr w:type="spellStart"/>
      <w:r w:rsidRPr="00097D53">
        <w:rPr>
          <w:rFonts w:ascii="Times New Roman" w:eastAsia="Times New Roman" w:hAnsi="Times New Roman" w:cs="Times New Roman"/>
          <w:sz w:val="24"/>
          <w:szCs w:val="24"/>
        </w:rPr>
        <w:t>μL</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resazurin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was</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added</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and</w:t>
      </w:r>
      <w:proofErr w:type="spellEnd"/>
      <w:r w:rsidRPr="00097D53">
        <w:rPr>
          <w:rFonts w:ascii="Times New Roman" w:eastAsia="Times New Roman" w:hAnsi="Times New Roman" w:cs="Times New Roman"/>
          <w:sz w:val="24"/>
          <w:szCs w:val="24"/>
        </w:rPr>
        <w:t xml:space="preserve"> a </w:t>
      </w:r>
      <w:proofErr w:type="spellStart"/>
      <w:r w:rsidRPr="00097D53">
        <w:rPr>
          <w:rFonts w:ascii="Times New Roman" w:eastAsia="Times New Roman" w:hAnsi="Times New Roman" w:cs="Times New Roman"/>
          <w:sz w:val="24"/>
          <w:szCs w:val="24"/>
        </w:rPr>
        <w:t>further</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incubation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was</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carried</w:t>
      </w:r>
      <w:proofErr w:type="spellEnd"/>
      <w:r w:rsidRPr="00097D53">
        <w:rPr>
          <w:rFonts w:ascii="Times New Roman" w:eastAsia="Times New Roman" w:hAnsi="Times New Roman" w:cs="Times New Roman"/>
          <w:sz w:val="24"/>
          <w:szCs w:val="24"/>
        </w:rPr>
        <w:t xml:space="preserve"> out </w:t>
      </w:r>
      <w:proofErr w:type="spellStart"/>
      <w:r w:rsidRPr="00097D53">
        <w:rPr>
          <w:rFonts w:ascii="Times New Roman" w:eastAsia="Times New Roman" w:hAnsi="Times New Roman" w:cs="Times New Roman"/>
          <w:sz w:val="24"/>
          <w:szCs w:val="24"/>
        </w:rPr>
        <w:t>under</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same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temperature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conditions</w:t>
      </w:r>
      <w:proofErr w:type="spellEnd"/>
      <w:r w:rsidRPr="00097D53">
        <w:rPr>
          <w:rFonts w:ascii="Times New Roman" w:eastAsia="Times New Roman" w:hAnsi="Times New Roman" w:cs="Times New Roman"/>
          <w:sz w:val="24"/>
          <w:szCs w:val="24"/>
        </w:rPr>
        <w:t xml:space="preserve">. The </w:t>
      </w:r>
      <w:proofErr w:type="spellStart"/>
      <w:r w:rsidRPr="00097D53">
        <w:rPr>
          <w:rFonts w:ascii="Times New Roman" w:eastAsia="Times New Roman" w:hAnsi="Times New Roman" w:cs="Times New Roman"/>
          <w:sz w:val="24"/>
          <w:szCs w:val="24"/>
        </w:rPr>
        <w:t>results</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were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read</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to</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confirm</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lowest</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concentration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capable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promoting</w:t>
      </w:r>
      <w:proofErr w:type="spellEnd"/>
      <w:r w:rsidRPr="00097D53">
        <w:rPr>
          <w:rFonts w:ascii="Times New Roman" w:eastAsia="Times New Roman" w:hAnsi="Times New Roman" w:cs="Times New Roman"/>
          <w:sz w:val="24"/>
          <w:szCs w:val="24"/>
        </w:rPr>
        <w:t xml:space="preserve"> total </w:t>
      </w:r>
      <w:proofErr w:type="spellStart"/>
      <w:r w:rsidRPr="00097D53">
        <w:rPr>
          <w:rFonts w:ascii="Times New Roman" w:eastAsia="Times New Roman" w:hAnsi="Times New Roman" w:cs="Times New Roman"/>
          <w:sz w:val="24"/>
          <w:szCs w:val="24"/>
        </w:rPr>
        <w:t>inhibition</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bacterial</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growth</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evidenced</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by</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absence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any</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change</w:t>
      </w:r>
      <w:proofErr w:type="spellEnd"/>
      <w:r w:rsidRPr="00097D53">
        <w:rPr>
          <w:rFonts w:ascii="Times New Roman" w:eastAsia="Times New Roman" w:hAnsi="Times New Roman" w:cs="Times New Roman"/>
          <w:sz w:val="24"/>
          <w:szCs w:val="24"/>
        </w:rPr>
        <w:t xml:space="preserve"> in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colour</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of</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the</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indicator</w:t>
      </w:r>
      <w:proofErr w:type="spellEnd"/>
      <w:r w:rsidRPr="00097D53">
        <w:rPr>
          <w:rFonts w:ascii="Times New Roman" w:eastAsia="Times New Roman" w:hAnsi="Times New Roman" w:cs="Times New Roman"/>
          <w:sz w:val="24"/>
          <w:szCs w:val="24"/>
        </w:rPr>
        <w:t xml:space="preserve"> </w:t>
      </w:r>
      <w:proofErr w:type="spellStart"/>
      <w:r w:rsidRPr="00097D53">
        <w:rPr>
          <w:rFonts w:ascii="Times New Roman" w:eastAsia="Times New Roman" w:hAnsi="Times New Roman" w:cs="Times New Roman"/>
          <w:sz w:val="24"/>
          <w:szCs w:val="24"/>
        </w:rPr>
        <w:t>dye</w:t>
      </w:r>
      <w:proofErr w:type="spellEnd"/>
      <w:r w:rsidRPr="00097D53">
        <w:rPr>
          <w:rFonts w:ascii="Times New Roman" w:eastAsia="Times New Roman" w:hAnsi="Times New Roman" w:cs="Times New Roman"/>
          <w:sz w:val="24"/>
          <w:szCs w:val="24"/>
        </w:rPr>
        <w:t xml:space="preserve"> </w:t>
      </w:r>
      <w:r w:rsidR="00D55859">
        <w:rPr>
          <w:rFonts w:ascii="Times New Roman" w:eastAsia="Times New Roman" w:hAnsi="Times New Roman" w:cs="Times New Roman"/>
          <w:sz w:val="24"/>
          <w:szCs w:val="24"/>
          <w:lang w:eastAsia="pt-BR"/>
        </w:rPr>
        <w:t>(</w:t>
      </w:r>
      <w:proofErr w:type="spellStart"/>
      <w:r w:rsidR="00D55859" w:rsidRPr="00D55859">
        <w:rPr>
          <w:rFonts w:ascii="Times New Roman" w:eastAsia="Times New Roman" w:hAnsi="Times New Roman" w:cs="Times New Roman"/>
          <w:sz w:val="24"/>
          <w:szCs w:val="24"/>
          <w:lang w:eastAsia="pt-BR"/>
        </w:rPr>
        <w:t>Ncube</w:t>
      </w:r>
      <w:proofErr w:type="spellEnd"/>
      <w:r w:rsidR="00D55859" w:rsidRPr="00D55859">
        <w:rPr>
          <w:rFonts w:ascii="Times New Roman" w:eastAsia="Times New Roman" w:hAnsi="Times New Roman" w:cs="Times New Roman"/>
          <w:sz w:val="24"/>
          <w:szCs w:val="24"/>
          <w:lang w:eastAsia="pt-BR"/>
        </w:rPr>
        <w:t xml:space="preserve"> et al. 2008; Guerra et al. 2012)</w:t>
      </w:r>
      <w:r w:rsidR="007B618C">
        <w:rPr>
          <w:rFonts w:ascii="Times New Roman" w:eastAsia="Times New Roman" w:hAnsi="Times New Roman" w:cs="Times New Roman"/>
          <w:sz w:val="24"/>
          <w:szCs w:val="24"/>
          <w:lang w:eastAsia="pt-BR"/>
        </w:rPr>
        <w:t xml:space="preserve"> </w:t>
      </w:r>
    </w:p>
    <w:p w14:paraId="54ECBD1F" w14:textId="77777777" w:rsidR="007B618C" w:rsidRPr="00F124AE" w:rsidRDefault="007B618C" w:rsidP="007B618C">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p>
    <w:p w14:paraId="336FA5EF" w14:textId="760E58F7" w:rsidR="003F643D" w:rsidRDefault="00D21F8A" w:rsidP="003F643D">
      <w:pPr>
        <w:widowControl w:val="0"/>
        <w:autoSpaceDE w:val="0"/>
        <w:autoSpaceDN w:val="0"/>
        <w:spacing w:after="0" w:line="360" w:lineRule="auto"/>
        <w:jc w:val="both"/>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 xml:space="preserve">2.5 </w:t>
      </w:r>
      <w:r w:rsidR="009C6832" w:rsidRPr="009C6832">
        <w:rPr>
          <w:rFonts w:ascii="Times New Roman" w:eastAsia="Times New Roman" w:hAnsi="Times New Roman" w:cs="Times New Roman"/>
          <w:i/>
          <w:iCs/>
          <w:sz w:val="24"/>
          <w:szCs w:val="24"/>
          <w:lang w:val="en-US"/>
        </w:rPr>
        <w:t>Minimum Inhibitory Concentration for Adhesion (MIC</w:t>
      </w:r>
      <w:r w:rsidR="003F643D">
        <w:rPr>
          <w:rFonts w:ascii="Times New Roman" w:eastAsia="Times New Roman" w:hAnsi="Times New Roman" w:cs="Times New Roman"/>
          <w:i/>
          <w:iCs/>
          <w:sz w:val="24"/>
          <w:szCs w:val="24"/>
          <w:lang w:val="en-US"/>
        </w:rPr>
        <w:t>A)</w:t>
      </w:r>
    </w:p>
    <w:p w14:paraId="6DDEA51F" w14:textId="64B64AD3" w:rsidR="007B618C" w:rsidRDefault="003A6B0F" w:rsidP="007B618C">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3A6B0F">
        <w:rPr>
          <w:rFonts w:ascii="Times New Roman" w:eastAsia="Times New Roman" w:hAnsi="Times New Roman" w:cs="Times New Roman"/>
          <w:sz w:val="24"/>
          <w:szCs w:val="24"/>
        </w:rPr>
        <w:lastRenderedPageBreak/>
        <w:t xml:space="preserve">The </w:t>
      </w:r>
      <w:proofErr w:type="spellStart"/>
      <w:r w:rsidRPr="003A6B0F">
        <w:rPr>
          <w:rFonts w:ascii="Times New Roman" w:eastAsia="Times New Roman" w:hAnsi="Times New Roman" w:cs="Times New Roman"/>
          <w:sz w:val="24"/>
          <w:szCs w:val="24"/>
        </w:rPr>
        <w:t>Minimum</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Inhibitory</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Concentration</w:t>
      </w:r>
      <w:proofErr w:type="spellEnd"/>
      <w:r w:rsidRPr="003A6B0F">
        <w:rPr>
          <w:rFonts w:ascii="Times New Roman" w:eastAsia="Times New Roman" w:hAnsi="Times New Roman" w:cs="Times New Roman"/>
          <w:sz w:val="24"/>
          <w:szCs w:val="24"/>
        </w:rPr>
        <w:t xml:space="preserve"> for </w:t>
      </w:r>
      <w:proofErr w:type="spellStart"/>
      <w:r w:rsidRPr="003A6B0F">
        <w:rPr>
          <w:rFonts w:ascii="Times New Roman" w:eastAsia="Times New Roman" w:hAnsi="Times New Roman" w:cs="Times New Roman"/>
          <w:sz w:val="24"/>
          <w:szCs w:val="24"/>
        </w:rPr>
        <w:t>Adhesion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MIC</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compound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assessed</w:t>
      </w:r>
      <w:proofErr w:type="spellEnd"/>
      <w:r w:rsidRPr="003A6B0F">
        <w:rPr>
          <w:rFonts w:ascii="Times New Roman" w:eastAsia="Times New Roman" w:hAnsi="Times New Roman" w:cs="Times New Roman"/>
          <w:sz w:val="24"/>
          <w:szCs w:val="24"/>
        </w:rPr>
        <w:t xml:space="preserve"> in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presence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5% sucrose, in </w:t>
      </w:r>
      <w:proofErr w:type="spellStart"/>
      <w:r w:rsidRPr="003A6B0F">
        <w:rPr>
          <w:rFonts w:ascii="Times New Roman" w:eastAsia="Times New Roman" w:hAnsi="Times New Roman" w:cs="Times New Roman"/>
          <w:sz w:val="24"/>
          <w:szCs w:val="24"/>
        </w:rPr>
        <w:t>accordance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with</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method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described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by</w:t>
      </w:r>
      <w:proofErr w:type="spellEnd"/>
      <w:r w:rsidRPr="003A6B0F">
        <w:rPr>
          <w:rFonts w:ascii="Times New Roman" w:eastAsia="Times New Roman" w:hAnsi="Times New Roman" w:cs="Times New Roman"/>
          <w:sz w:val="24"/>
          <w:szCs w:val="24"/>
        </w:rPr>
        <w:t xml:space="preserve"> Albuquerque et al. (2010) </w:t>
      </w:r>
      <w:proofErr w:type="spellStart"/>
      <w:r w:rsidRPr="003A6B0F">
        <w:rPr>
          <w:rFonts w:ascii="Times New Roman" w:eastAsia="Times New Roman" w:hAnsi="Times New Roman" w:cs="Times New Roman"/>
          <w:sz w:val="24"/>
          <w:szCs w:val="24"/>
        </w:rPr>
        <w:t>with</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modifications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using</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concentrations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ranging</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from</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undiluted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compound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down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to</w:t>
      </w:r>
      <w:proofErr w:type="spellEnd"/>
      <w:r w:rsidRPr="003A6B0F">
        <w:rPr>
          <w:rFonts w:ascii="Times New Roman" w:eastAsia="Times New Roman" w:hAnsi="Times New Roman" w:cs="Times New Roman"/>
          <w:sz w:val="24"/>
          <w:szCs w:val="24"/>
        </w:rPr>
        <w:t xml:space="preserve"> a 1:256 </w:t>
      </w:r>
      <w:proofErr w:type="spellStart"/>
      <w:r w:rsidRPr="003A6B0F">
        <w:rPr>
          <w:rFonts w:ascii="Times New Roman" w:eastAsia="Times New Roman" w:hAnsi="Times New Roman" w:cs="Times New Roman"/>
          <w:sz w:val="24"/>
          <w:szCs w:val="24"/>
        </w:rPr>
        <w:t>dilution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Following</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bacterial</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growth</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bacterial</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strain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cultured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at</w:t>
      </w:r>
      <w:proofErr w:type="spellEnd"/>
      <w:r w:rsidRPr="003A6B0F">
        <w:rPr>
          <w:rFonts w:ascii="Times New Roman" w:eastAsia="Times New Roman" w:hAnsi="Times New Roman" w:cs="Times New Roman"/>
          <w:sz w:val="24"/>
          <w:szCs w:val="24"/>
        </w:rPr>
        <w:t xml:space="preserve"> 35–</w:t>
      </w:r>
      <w:proofErr w:type="spellStart"/>
      <w:r w:rsidRPr="003A6B0F">
        <w:rPr>
          <w:rFonts w:ascii="Times New Roman" w:eastAsia="Times New Roman" w:hAnsi="Times New Roman" w:cs="Times New Roman"/>
          <w:sz w:val="24"/>
          <w:szCs w:val="24"/>
        </w:rPr>
        <w:t>37°C</w:t>
      </w:r>
      <w:proofErr w:type="spellEnd"/>
      <w:r w:rsidRPr="003A6B0F">
        <w:rPr>
          <w:rFonts w:ascii="Times New Roman" w:eastAsia="Times New Roman" w:hAnsi="Times New Roman" w:cs="Times New Roman"/>
          <w:sz w:val="24"/>
          <w:szCs w:val="24"/>
        </w:rPr>
        <w:t xml:space="preserve"> in Mueller </w:t>
      </w:r>
      <w:proofErr w:type="spellStart"/>
      <w:r w:rsidRPr="003A6B0F">
        <w:rPr>
          <w:rFonts w:ascii="Times New Roman" w:eastAsia="Times New Roman" w:hAnsi="Times New Roman" w:cs="Times New Roman"/>
          <w:sz w:val="24"/>
          <w:szCs w:val="24"/>
        </w:rPr>
        <w:t>Hinton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broth</w:t>
      </w:r>
      <w:proofErr w:type="spellEnd"/>
      <w:r w:rsidR="00670A25">
        <w:rPr>
          <w:rFonts w:ascii="Times New Roman" w:eastAsia="Times New Roman" w:hAnsi="Times New Roman" w:cs="Times New Roman"/>
          <w:sz w:val="24"/>
          <w:szCs w:val="24"/>
        </w:rPr>
        <w:t>,</w:t>
      </w:r>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subsequently</w:t>
      </w:r>
      <w:proofErr w:type="spellEnd"/>
      <w:r w:rsidRPr="003A6B0F">
        <w:rPr>
          <w:rFonts w:ascii="Times New Roman" w:eastAsia="Times New Roman" w:hAnsi="Times New Roman" w:cs="Times New Roman"/>
          <w:sz w:val="24"/>
          <w:szCs w:val="24"/>
        </w:rPr>
        <w:t xml:space="preserve"> 0.9 </w:t>
      </w:r>
      <w:proofErr w:type="spellStart"/>
      <w:r w:rsidRPr="003A6B0F">
        <w:rPr>
          <w:rFonts w:ascii="Times New Roman" w:eastAsia="Times New Roman" w:hAnsi="Times New Roman" w:cs="Times New Roman"/>
          <w:sz w:val="24"/>
          <w:szCs w:val="24"/>
        </w:rPr>
        <w:t>mL</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subculture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distributed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into</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test</w:t>
      </w:r>
      <w:proofErr w:type="spellEnd"/>
      <w:r w:rsidRPr="003A6B0F">
        <w:rPr>
          <w:rFonts w:ascii="Times New Roman" w:eastAsia="Times New Roman" w:hAnsi="Times New Roman" w:cs="Times New Roman"/>
          <w:sz w:val="24"/>
          <w:szCs w:val="24"/>
        </w:rPr>
        <w:t xml:space="preserve"> tubes, </w:t>
      </w:r>
      <w:proofErr w:type="spellStart"/>
      <w:r w:rsidRPr="003A6B0F">
        <w:rPr>
          <w:rFonts w:ascii="Times New Roman" w:eastAsia="Times New Roman" w:hAnsi="Times New Roman" w:cs="Times New Roman"/>
          <w:sz w:val="24"/>
          <w:szCs w:val="24"/>
        </w:rPr>
        <w:t>and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then</w:t>
      </w:r>
      <w:proofErr w:type="spellEnd"/>
      <w:r w:rsidRPr="003A6B0F">
        <w:rPr>
          <w:rFonts w:ascii="Times New Roman" w:eastAsia="Times New Roman" w:hAnsi="Times New Roman" w:cs="Times New Roman"/>
          <w:sz w:val="24"/>
          <w:szCs w:val="24"/>
        </w:rPr>
        <w:t xml:space="preserve"> 0.1 </w:t>
      </w:r>
      <w:proofErr w:type="spellStart"/>
      <w:r w:rsidRPr="003A6B0F">
        <w:rPr>
          <w:rFonts w:ascii="Times New Roman" w:eastAsia="Times New Roman" w:hAnsi="Times New Roman" w:cs="Times New Roman"/>
          <w:sz w:val="24"/>
          <w:szCs w:val="24"/>
        </w:rPr>
        <w:t>mL</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solution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corresponding</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to</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compound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dilutions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added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Incubation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carried</w:t>
      </w:r>
      <w:proofErr w:type="spellEnd"/>
      <w:r w:rsidRPr="003A6B0F">
        <w:rPr>
          <w:rFonts w:ascii="Times New Roman" w:eastAsia="Times New Roman" w:hAnsi="Times New Roman" w:cs="Times New Roman"/>
          <w:sz w:val="24"/>
          <w:szCs w:val="24"/>
        </w:rPr>
        <w:t xml:space="preserve"> out </w:t>
      </w:r>
      <w:proofErr w:type="spellStart"/>
      <w:r w:rsidRPr="003A6B0F">
        <w:rPr>
          <w:rFonts w:ascii="Times New Roman" w:eastAsia="Times New Roman" w:hAnsi="Times New Roman" w:cs="Times New Roman"/>
          <w:sz w:val="24"/>
          <w:szCs w:val="24"/>
        </w:rPr>
        <w:t>at</w:t>
      </w:r>
      <w:proofErr w:type="spellEnd"/>
      <w:r w:rsidRPr="003A6B0F">
        <w:rPr>
          <w:rFonts w:ascii="Times New Roman" w:eastAsia="Times New Roman" w:hAnsi="Times New Roman" w:cs="Times New Roman"/>
          <w:sz w:val="24"/>
          <w:szCs w:val="24"/>
        </w:rPr>
        <w:t xml:space="preserve"> 35–</w:t>
      </w:r>
      <w:proofErr w:type="spellStart"/>
      <w:r w:rsidRPr="003A6B0F">
        <w:rPr>
          <w:rFonts w:ascii="Times New Roman" w:eastAsia="Times New Roman" w:hAnsi="Times New Roman" w:cs="Times New Roman"/>
          <w:sz w:val="24"/>
          <w:szCs w:val="24"/>
        </w:rPr>
        <w:t>37°C</w:t>
      </w:r>
      <w:proofErr w:type="spellEnd"/>
      <w:r w:rsidRPr="003A6B0F">
        <w:rPr>
          <w:rFonts w:ascii="Times New Roman" w:eastAsia="Times New Roman" w:hAnsi="Times New Roman" w:cs="Times New Roman"/>
          <w:sz w:val="24"/>
          <w:szCs w:val="24"/>
        </w:rPr>
        <w:t xml:space="preserve"> for 24 hours </w:t>
      </w:r>
      <w:proofErr w:type="spellStart"/>
      <w:r w:rsidRPr="003A6B0F">
        <w:rPr>
          <w:rFonts w:ascii="Times New Roman" w:eastAsia="Times New Roman" w:hAnsi="Times New Roman" w:cs="Times New Roman"/>
          <w:sz w:val="24"/>
          <w:szCs w:val="24"/>
        </w:rPr>
        <w:t>with</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tubes </w:t>
      </w:r>
      <w:proofErr w:type="spellStart"/>
      <w:r w:rsidRPr="003A6B0F">
        <w:rPr>
          <w:rFonts w:ascii="Times New Roman" w:eastAsia="Times New Roman" w:hAnsi="Times New Roman" w:cs="Times New Roman"/>
          <w:sz w:val="24"/>
          <w:szCs w:val="24"/>
        </w:rPr>
        <w:t>tilted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at</w:t>
      </w:r>
      <w:proofErr w:type="spellEnd"/>
      <w:r w:rsidRPr="003A6B0F">
        <w:rPr>
          <w:rFonts w:ascii="Times New Roman" w:eastAsia="Times New Roman" w:hAnsi="Times New Roman" w:cs="Times New Roman"/>
          <w:sz w:val="24"/>
          <w:szCs w:val="24"/>
        </w:rPr>
        <w:t xml:space="preserve"> 30°. The </w:t>
      </w:r>
      <w:proofErr w:type="spellStart"/>
      <w:r w:rsidRPr="003A6B0F">
        <w:rPr>
          <w:rFonts w:ascii="Times New Roman" w:eastAsia="Times New Roman" w:hAnsi="Times New Roman" w:cs="Times New Roman"/>
          <w:sz w:val="24"/>
          <w:szCs w:val="24"/>
        </w:rPr>
        <w:t>results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were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assessed</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by</w:t>
      </w:r>
      <w:proofErr w:type="spellEnd"/>
      <w:r w:rsidRPr="003A6B0F">
        <w:rPr>
          <w:rFonts w:ascii="Times New Roman" w:eastAsia="Times New Roman" w:hAnsi="Times New Roman" w:cs="Times New Roman"/>
          <w:sz w:val="24"/>
          <w:szCs w:val="24"/>
        </w:rPr>
        <w:t xml:space="preserve"> visual </w:t>
      </w:r>
      <w:proofErr w:type="spellStart"/>
      <w:r w:rsidRPr="003A6B0F">
        <w:rPr>
          <w:rFonts w:ascii="Times New Roman" w:eastAsia="Times New Roman" w:hAnsi="Times New Roman" w:cs="Times New Roman"/>
          <w:sz w:val="24"/>
          <w:szCs w:val="24"/>
        </w:rPr>
        <w:t>observation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bacterial</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adhesion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to</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tube </w:t>
      </w:r>
      <w:proofErr w:type="spellStart"/>
      <w:r w:rsidRPr="003A6B0F">
        <w:rPr>
          <w:rFonts w:ascii="Times New Roman" w:eastAsia="Times New Roman" w:hAnsi="Times New Roman" w:cs="Times New Roman"/>
          <w:sz w:val="24"/>
          <w:szCs w:val="24"/>
        </w:rPr>
        <w:t>walls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after</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shaking</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tube. The </w:t>
      </w:r>
      <w:proofErr w:type="spellStart"/>
      <w:r w:rsidRPr="003A6B0F">
        <w:rPr>
          <w:rFonts w:ascii="Times New Roman" w:eastAsia="Times New Roman" w:hAnsi="Times New Roman" w:cs="Times New Roman"/>
          <w:sz w:val="24"/>
          <w:szCs w:val="24"/>
        </w:rPr>
        <w:t>assay</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performed</w:t>
      </w:r>
      <w:proofErr w:type="spellEnd"/>
      <w:r w:rsidRPr="003A6B0F">
        <w:rPr>
          <w:rFonts w:ascii="Times New Roman" w:eastAsia="Times New Roman" w:hAnsi="Times New Roman" w:cs="Times New Roman"/>
          <w:sz w:val="24"/>
          <w:szCs w:val="24"/>
        </w:rPr>
        <w:t xml:space="preserve"> in </w:t>
      </w:r>
      <w:proofErr w:type="spellStart"/>
      <w:r w:rsidRPr="003A6B0F">
        <w:rPr>
          <w:rFonts w:ascii="Times New Roman" w:eastAsia="Times New Roman" w:hAnsi="Times New Roman" w:cs="Times New Roman"/>
          <w:sz w:val="24"/>
          <w:szCs w:val="24"/>
        </w:rPr>
        <w:t>duplicate</w:t>
      </w:r>
      <w:proofErr w:type="spellEnd"/>
      <w:r w:rsidRPr="003A6B0F">
        <w:rPr>
          <w:rFonts w:ascii="Times New Roman" w:eastAsia="Times New Roman" w:hAnsi="Times New Roman" w:cs="Times New Roman"/>
          <w:sz w:val="24"/>
          <w:szCs w:val="24"/>
        </w:rPr>
        <w:t xml:space="preserve">. The </w:t>
      </w:r>
      <w:proofErr w:type="spellStart"/>
      <w:r w:rsidRPr="003A6B0F">
        <w:rPr>
          <w:rFonts w:ascii="Times New Roman" w:eastAsia="Times New Roman" w:hAnsi="Times New Roman" w:cs="Times New Roman"/>
          <w:sz w:val="24"/>
          <w:szCs w:val="24"/>
        </w:rPr>
        <w:t>same</w:t>
      </w:r>
      <w:proofErr w:type="spellEnd"/>
      <w:r w:rsidRPr="003A6B0F">
        <w:rPr>
          <w:rFonts w:ascii="Times New Roman" w:eastAsia="Times New Roman" w:hAnsi="Times New Roman" w:cs="Times New Roman"/>
          <w:sz w:val="24"/>
          <w:szCs w:val="24"/>
        </w:rPr>
        <w:t xml:space="preserve"> procedure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carried</w:t>
      </w:r>
      <w:proofErr w:type="spellEnd"/>
      <w:r w:rsidRPr="003A6B0F">
        <w:rPr>
          <w:rFonts w:ascii="Times New Roman" w:eastAsia="Times New Roman" w:hAnsi="Times New Roman" w:cs="Times New Roman"/>
          <w:sz w:val="24"/>
          <w:szCs w:val="24"/>
        </w:rPr>
        <w:t xml:space="preserve"> out for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positive </w:t>
      </w:r>
      <w:proofErr w:type="spellStart"/>
      <w:r w:rsidRPr="003A6B0F">
        <w:rPr>
          <w:rFonts w:ascii="Times New Roman" w:eastAsia="Times New Roman" w:hAnsi="Times New Roman" w:cs="Times New Roman"/>
          <w:sz w:val="24"/>
          <w:szCs w:val="24"/>
        </w:rPr>
        <w:t>control</w:t>
      </w:r>
      <w:proofErr w:type="spellEnd"/>
      <w:r w:rsidRPr="003A6B0F">
        <w:rPr>
          <w:rFonts w:ascii="Times New Roman" w:eastAsia="Times New Roman" w:hAnsi="Times New Roman" w:cs="Times New Roman"/>
          <w:sz w:val="24"/>
          <w:szCs w:val="24"/>
        </w:rPr>
        <w:t xml:space="preserve">, 0.12% </w:t>
      </w:r>
      <w:proofErr w:type="spellStart"/>
      <w:r w:rsidRPr="003A6B0F">
        <w:rPr>
          <w:rFonts w:ascii="Times New Roman" w:eastAsia="Times New Roman" w:hAnsi="Times New Roman" w:cs="Times New Roman"/>
          <w:sz w:val="24"/>
          <w:szCs w:val="24"/>
        </w:rPr>
        <w:t>chlorhexidine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digluconate</w:t>
      </w:r>
      <w:proofErr w:type="spellEnd"/>
      <w:r w:rsidRPr="003A6B0F">
        <w:rPr>
          <w:rFonts w:ascii="Times New Roman" w:eastAsia="Times New Roman" w:hAnsi="Times New Roman" w:cs="Times New Roman"/>
          <w:sz w:val="24"/>
          <w:szCs w:val="24"/>
        </w:rPr>
        <w:t xml:space="preserve">. The </w:t>
      </w:r>
      <w:proofErr w:type="spellStart"/>
      <w:r w:rsidRPr="003A6B0F">
        <w:rPr>
          <w:rFonts w:ascii="Times New Roman" w:eastAsia="Times New Roman" w:hAnsi="Times New Roman" w:cs="Times New Roman"/>
          <w:sz w:val="24"/>
          <w:szCs w:val="24"/>
        </w:rPr>
        <w:t>MIC</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was</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defined</w:t>
      </w:r>
      <w:proofErr w:type="spellEnd"/>
      <w:r w:rsidRPr="003A6B0F">
        <w:rPr>
          <w:rFonts w:ascii="Times New Roman" w:eastAsia="Times New Roman" w:hAnsi="Times New Roman" w:cs="Times New Roman"/>
          <w:sz w:val="24"/>
          <w:szCs w:val="24"/>
        </w:rPr>
        <w:t xml:space="preserve"> as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lowest</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concentration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agent</w:t>
      </w:r>
      <w:proofErr w:type="spellEnd"/>
      <w:r w:rsidRPr="003A6B0F">
        <w:rPr>
          <w:rFonts w:ascii="Times New Roman" w:eastAsia="Times New Roman" w:hAnsi="Times New Roman" w:cs="Times New Roman"/>
          <w:sz w:val="24"/>
          <w:szCs w:val="24"/>
        </w:rPr>
        <w:t xml:space="preserve">, in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presence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sucrose, </w:t>
      </w:r>
      <w:proofErr w:type="spellStart"/>
      <w:r w:rsidRPr="003A6B0F">
        <w:rPr>
          <w:rFonts w:ascii="Times New Roman" w:eastAsia="Times New Roman" w:hAnsi="Times New Roman" w:cs="Times New Roman"/>
          <w:sz w:val="24"/>
          <w:szCs w:val="24"/>
        </w:rPr>
        <w:t>capable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of</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preventing</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bacterial</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adhesion</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to</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the</w:t>
      </w:r>
      <w:proofErr w:type="spellEnd"/>
      <w:r w:rsidRPr="003A6B0F">
        <w:rPr>
          <w:rFonts w:ascii="Times New Roman" w:eastAsia="Times New Roman" w:hAnsi="Times New Roman" w:cs="Times New Roman"/>
          <w:sz w:val="24"/>
          <w:szCs w:val="24"/>
        </w:rPr>
        <w:t xml:space="preserve"> </w:t>
      </w:r>
      <w:proofErr w:type="spellStart"/>
      <w:r w:rsidRPr="003A6B0F">
        <w:rPr>
          <w:rFonts w:ascii="Times New Roman" w:eastAsia="Times New Roman" w:hAnsi="Times New Roman" w:cs="Times New Roman"/>
          <w:sz w:val="24"/>
          <w:szCs w:val="24"/>
        </w:rPr>
        <w:t>glass</w:t>
      </w:r>
      <w:proofErr w:type="spellEnd"/>
      <w:r w:rsidRPr="003A6B0F">
        <w:rPr>
          <w:rFonts w:ascii="Times New Roman" w:eastAsia="Times New Roman" w:hAnsi="Times New Roman" w:cs="Times New Roman"/>
          <w:sz w:val="24"/>
          <w:szCs w:val="24"/>
        </w:rPr>
        <w:t xml:space="preserve"> tube.</w:t>
      </w:r>
    </w:p>
    <w:p w14:paraId="57F2E5E4" w14:textId="77777777" w:rsidR="003A6B0F" w:rsidRPr="00F124AE" w:rsidRDefault="003A6B0F" w:rsidP="007B618C">
      <w:pPr>
        <w:widowControl w:val="0"/>
        <w:autoSpaceDE w:val="0"/>
        <w:autoSpaceDN w:val="0"/>
        <w:spacing w:after="0" w:line="360" w:lineRule="auto"/>
        <w:ind w:firstLine="708"/>
        <w:jc w:val="both"/>
        <w:rPr>
          <w:rFonts w:ascii="Times New Roman" w:eastAsia="Times New Roman" w:hAnsi="Times New Roman" w:cs="Times New Roman"/>
          <w:sz w:val="24"/>
          <w:szCs w:val="24"/>
        </w:rPr>
      </w:pPr>
    </w:p>
    <w:p w14:paraId="54F8B313" w14:textId="6660BE26" w:rsidR="00BC323E" w:rsidRDefault="00D21F8A" w:rsidP="00BC323E">
      <w:pPr>
        <w:widowControl w:val="0"/>
        <w:tabs>
          <w:tab w:val="left" w:pos="0"/>
        </w:tabs>
        <w:autoSpaceDE w:val="0"/>
        <w:autoSpaceDN w:val="0"/>
        <w:adjustRightInd w:val="0"/>
        <w:spacing w:after="0" w:line="360" w:lineRule="auto"/>
        <w:jc w:val="both"/>
        <w:rPr>
          <w:rFonts w:ascii="Times New Roman" w:eastAsia="Times New Roman" w:hAnsi="Times New Roman" w:cs="Times New Roman"/>
          <w:bCs/>
          <w:i/>
          <w:iCs/>
          <w:color w:val="000000"/>
          <w:sz w:val="24"/>
          <w:szCs w:val="24"/>
          <w:lang w:eastAsia="pt-BR"/>
        </w:rPr>
      </w:pPr>
      <w:r>
        <w:rPr>
          <w:rFonts w:ascii="Times New Roman" w:eastAsia="Times New Roman" w:hAnsi="Times New Roman" w:cs="Times New Roman"/>
          <w:bCs/>
          <w:i/>
          <w:iCs/>
          <w:color w:val="000000"/>
          <w:sz w:val="24"/>
          <w:szCs w:val="24"/>
          <w:lang w:eastAsia="pt-BR"/>
        </w:rPr>
        <w:t xml:space="preserve">2.6 </w:t>
      </w:r>
      <w:proofErr w:type="spellStart"/>
      <w:r w:rsidR="00BC323E" w:rsidRPr="00BC323E">
        <w:rPr>
          <w:rFonts w:ascii="Times New Roman" w:eastAsia="Times New Roman" w:hAnsi="Times New Roman" w:cs="Times New Roman"/>
          <w:bCs/>
          <w:i/>
          <w:iCs/>
          <w:color w:val="000000"/>
          <w:sz w:val="24"/>
          <w:szCs w:val="24"/>
          <w:lang w:eastAsia="pt-BR"/>
        </w:rPr>
        <w:t>Study</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of</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the</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combination</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of</w:t>
      </w:r>
      <w:proofErr w:type="spellEnd"/>
      <w:r w:rsidR="00BC323E" w:rsidRPr="00BC323E">
        <w:rPr>
          <w:rFonts w:ascii="Times New Roman" w:eastAsia="Times New Roman" w:hAnsi="Times New Roman" w:cs="Times New Roman"/>
          <w:bCs/>
          <w:i/>
          <w:iCs/>
          <w:color w:val="000000"/>
          <w:sz w:val="24"/>
          <w:szCs w:val="24"/>
          <w:lang w:eastAsia="pt-BR"/>
        </w:rPr>
        <w:t xml:space="preserve"> R</w:t>
      </w:r>
      <w:proofErr w:type="gramStart"/>
      <w:r w:rsidR="00BC323E" w:rsidRPr="00BC323E">
        <w:rPr>
          <w:rFonts w:ascii="Times New Roman" w:eastAsia="Times New Roman" w:hAnsi="Times New Roman" w:cs="Times New Roman"/>
          <w:bCs/>
          <w:i/>
          <w:iCs/>
          <w:color w:val="000000"/>
          <w:sz w:val="24"/>
          <w:szCs w:val="24"/>
          <w:lang w:eastAsia="pt-BR"/>
        </w:rPr>
        <w:t>-(</w:t>
      </w:r>
      <w:proofErr w:type="gramEnd"/>
      <w:r w:rsidR="00BC323E" w:rsidRPr="00BC323E">
        <w:rPr>
          <w:rFonts w:ascii="Times New Roman" w:eastAsia="Times New Roman" w:hAnsi="Times New Roman" w:cs="Times New Roman"/>
          <w:bCs/>
          <w:i/>
          <w:iCs/>
          <w:color w:val="000000"/>
          <w:sz w:val="24"/>
          <w:szCs w:val="24"/>
          <w:lang w:eastAsia="pt-BR"/>
        </w:rPr>
        <w:t>+)-</w:t>
      </w:r>
      <w:proofErr w:type="spellStart"/>
      <w:r w:rsidR="00BC323E" w:rsidRPr="00BC323E">
        <w:rPr>
          <w:rFonts w:ascii="Times New Roman" w:eastAsia="Times New Roman" w:hAnsi="Times New Roman" w:cs="Times New Roman"/>
          <w:bCs/>
          <w:i/>
          <w:iCs/>
          <w:color w:val="000000"/>
          <w:sz w:val="24"/>
          <w:szCs w:val="24"/>
          <w:lang w:eastAsia="pt-BR"/>
        </w:rPr>
        <w:t>limonene</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with</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synthetic</w:t>
      </w:r>
      <w:proofErr w:type="spellEnd"/>
      <w:r w:rsidR="00BC323E" w:rsidRPr="00BC323E">
        <w:rPr>
          <w:rFonts w:ascii="Times New Roman" w:eastAsia="Times New Roman" w:hAnsi="Times New Roman" w:cs="Times New Roman"/>
          <w:bCs/>
          <w:i/>
          <w:iCs/>
          <w:color w:val="000000"/>
          <w:sz w:val="24"/>
          <w:szCs w:val="24"/>
          <w:lang w:eastAsia="pt-BR"/>
        </w:rPr>
        <w:t xml:space="preserve"> </w:t>
      </w:r>
      <w:proofErr w:type="spellStart"/>
      <w:r w:rsidR="00BC323E" w:rsidRPr="00BC323E">
        <w:rPr>
          <w:rFonts w:ascii="Times New Roman" w:eastAsia="Times New Roman" w:hAnsi="Times New Roman" w:cs="Times New Roman"/>
          <w:bCs/>
          <w:i/>
          <w:iCs/>
          <w:color w:val="000000"/>
          <w:sz w:val="24"/>
          <w:szCs w:val="24"/>
          <w:lang w:eastAsia="pt-BR"/>
        </w:rPr>
        <w:t>antimicrobials</w:t>
      </w:r>
      <w:proofErr w:type="spellEnd"/>
    </w:p>
    <w:p w14:paraId="2DD34D8B" w14:textId="62F1FD61" w:rsidR="00D04E37" w:rsidRDefault="00D322E5" w:rsidP="00D04E37">
      <w:pPr>
        <w:widowControl w:val="0"/>
        <w:tabs>
          <w:tab w:val="left" w:pos="0"/>
        </w:tabs>
        <w:autoSpaceDE w:val="0"/>
        <w:autoSpaceDN w:val="0"/>
        <w:adjustRightInd w:val="0"/>
        <w:spacing w:after="0" w:line="360" w:lineRule="auto"/>
        <w:ind w:firstLine="284"/>
        <w:jc w:val="both"/>
        <w:rPr>
          <w:rFonts w:ascii="Times New Roman" w:eastAsia="TimesNewRomanPSMT" w:hAnsi="Times New Roman" w:cs="Times New Roman"/>
          <w:sz w:val="24"/>
          <w:szCs w:val="24"/>
          <w:lang w:eastAsia="pt-BR"/>
        </w:rPr>
      </w:pPr>
      <w:r>
        <w:rPr>
          <w:rFonts w:ascii="Times New Roman" w:eastAsia="TimesNewRomanPSMT" w:hAnsi="Times New Roman" w:cs="Times New Roman"/>
          <w:sz w:val="24"/>
          <w:szCs w:val="24"/>
          <w:lang w:eastAsia="pt-BR"/>
        </w:rPr>
        <w:tab/>
      </w:r>
      <w:r w:rsidR="000002B5" w:rsidRPr="000002B5">
        <w:rPr>
          <w:rFonts w:ascii="Times New Roman" w:eastAsia="TimesNewRomanPSMT" w:hAnsi="Times New Roman" w:cs="Times New Roman"/>
          <w:sz w:val="24"/>
          <w:szCs w:val="24"/>
          <w:lang w:eastAsia="pt-BR"/>
        </w:rPr>
        <w:t xml:space="preserve">The </w:t>
      </w:r>
      <w:proofErr w:type="spellStart"/>
      <w:r w:rsidR="000002B5" w:rsidRPr="000002B5">
        <w:rPr>
          <w:rFonts w:ascii="Times New Roman" w:eastAsia="TimesNewRomanPSMT" w:hAnsi="Times New Roman" w:cs="Times New Roman"/>
          <w:sz w:val="24"/>
          <w:szCs w:val="24"/>
          <w:lang w:eastAsia="pt-BR"/>
        </w:rPr>
        <w:t>study</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investigating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product’s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interaction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with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conducted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using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solid-medium</w:t>
      </w:r>
      <w:proofErr w:type="spellEnd"/>
      <w:r w:rsidR="000002B5" w:rsidRPr="000002B5">
        <w:rPr>
          <w:rFonts w:ascii="Times New Roman" w:eastAsia="TimesNewRomanPSMT" w:hAnsi="Times New Roman" w:cs="Times New Roman"/>
          <w:sz w:val="24"/>
          <w:szCs w:val="24"/>
          <w:lang w:eastAsia="pt-BR"/>
        </w:rPr>
        <w:t xml:space="preserve"> disc </w:t>
      </w:r>
      <w:proofErr w:type="spellStart"/>
      <w:r w:rsidR="000002B5" w:rsidRPr="000002B5">
        <w:rPr>
          <w:rFonts w:ascii="Times New Roman" w:eastAsia="TimesNewRomanPSMT" w:hAnsi="Times New Roman" w:cs="Times New Roman"/>
          <w:sz w:val="24"/>
          <w:szCs w:val="24"/>
          <w:lang w:eastAsia="pt-BR"/>
        </w:rPr>
        <w:t>diffusion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technique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employing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filter</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paper</w:t>
      </w:r>
      <w:proofErr w:type="spellEnd"/>
      <w:r w:rsidR="000002B5" w:rsidRPr="000002B5">
        <w:rPr>
          <w:rFonts w:ascii="Times New Roman" w:eastAsia="TimesNewRomanPSMT" w:hAnsi="Times New Roman" w:cs="Times New Roman"/>
          <w:sz w:val="24"/>
          <w:szCs w:val="24"/>
          <w:lang w:eastAsia="pt-BR"/>
        </w:rPr>
        <w:t xml:space="preserve"> discs </w:t>
      </w:r>
      <w:proofErr w:type="spellStart"/>
      <w:r w:rsidR="000002B5" w:rsidRPr="000002B5">
        <w:rPr>
          <w:rFonts w:ascii="Times New Roman" w:eastAsia="TimesNewRomanPSMT" w:hAnsi="Times New Roman" w:cs="Times New Roman"/>
          <w:sz w:val="24"/>
          <w:szCs w:val="24"/>
          <w:lang w:eastAsia="pt-BR"/>
        </w:rPr>
        <w:t>impregnated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with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following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ampicillin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APM10</w:t>
      </w:r>
      <w:proofErr w:type="spellEnd"/>
      <w:r w:rsidR="00235C38">
        <w:rPr>
          <w:rFonts w:ascii="Times New Roman" w:eastAsia="TimesNewRomanPSMT" w:hAnsi="Times New Roman" w:cs="Times New Roman"/>
          <w:sz w:val="24"/>
          <w:szCs w:val="24"/>
          <w:lang w:eastAsia="pt-BR"/>
        </w:rPr>
        <w:t>-10</w:t>
      </w:r>
      <w:proofErr w:type="spellStart"/>
      <w:r w:rsidR="00235C38" w:rsidRPr="00F124AE">
        <w:rPr>
          <w:rFonts w:ascii="Times New Roman" w:eastAsia="Times New Roman" w:hAnsi="Times New Roman" w:cs="Times New Roman"/>
          <w:sz w:val="24"/>
          <w:szCs w:val="24"/>
          <w:lang w:val="en-US" w:eastAsia="pt-BR"/>
        </w:rPr>
        <w:t>μ</w:t>
      </w:r>
      <w:r w:rsidR="00235C38">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gentamicin</w:t>
      </w:r>
      <w:proofErr w:type="spellEnd"/>
      <w:r w:rsidR="000002B5" w:rsidRPr="000002B5">
        <w:rPr>
          <w:rFonts w:ascii="Times New Roman" w:eastAsia="TimesNewRomanPSMT" w:hAnsi="Times New Roman" w:cs="Times New Roman"/>
          <w:sz w:val="24"/>
          <w:szCs w:val="24"/>
          <w:lang w:eastAsia="pt-BR"/>
        </w:rPr>
        <w:t xml:space="preserve"> </w:t>
      </w:r>
      <w:r w:rsidR="000002B5" w:rsidRPr="00155171">
        <w:rPr>
          <w:rFonts w:ascii="Times New Roman" w:eastAsia="TimesNewRomanPSMT" w:hAnsi="Times New Roman" w:cs="Times New Roman"/>
          <w:color w:val="FF0000"/>
          <w:sz w:val="24"/>
          <w:szCs w:val="24"/>
          <w:lang w:eastAsia="pt-BR"/>
        </w:rPr>
        <w:t>(</w:t>
      </w:r>
      <w:proofErr w:type="spellStart"/>
      <w:r w:rsidR="000002B5" w:rsidRPr="00155171">
        <w:rPr>
          <w:rFonts w:ascii="Times New Roman" w:eastAsia="TimesNewRomanPSMT" w:hAnsi="Times New Roman" w:cs="Times New Roman"/>
          <w:color w:val="FF0000"/>
          <w:sz w:val="24"/>
          <w:szCs w:val="24"/>
          <w:lang w:eastAsia="pt-BR"/>
        </w:rPr>
        <w:t>GEN10</w:t>
      </w:r>
      <w:proofErr w:type="spellEnd"/>
      <w:r w:rsidR="000002B5" w:rsidRPr="00155171">
        <w:rPr>
          <w:rFonts w:ascii="Times New Roman" w:eastAsia="TimesNewRomanPSMT" w:hAnsi="Times New Roman" w:cs="Times New Roman"/>
          <w:color w:val="FF0000"/>
          <w:sz w:val="24"/>
          <w:szCs w:val="24"/>
          <w:lang w:eastAsia="pt-BR"/>
        </w:rPr>
        <w:t>)</w:t>
      </w:r>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ciprofloxacin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CIP</w:t>
      </w:r>
      <w:proofErr w:type="spellEnd"/>
      <w:r w:rsidR="00155171">
        <w:rPr>
          <w:rFonts w:ascii="Times New Roman" w:eastAsia="TimesNewRomanPSMT" w:hAnsi="Times New Roman" w:cs="Times New Roman"/>
          <w:sz w:val="24"/>
          <w:szCs w:val="24"/>
          <w:lang w:eastAsia="pt-BR"/>
        </w:rPr>
        <w:t>-5</w:t>
      </w:r>
      <w:proofErr w:type="spellStart"/>
      <w:r w:rsidR="00155171" w:rsidRPr="00F124AE">
        <w:rPr>
          <w:rFonts w:ascii="Times New Roman" w:eastAsia="Times New Roman" w:hAnsi="Times New Roman" w:cs="Times New Roman"/>
          <w:sz w:val="24"/>
          <w:szCs w:val="24"/>
          <w:lang w:val="en-US" w:eastAsia="pt-BR"/>
        </w:rPr>
        <w:t>μ</w:t>
      </w:r>
      <w:r w:rsidR="00155171">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ceftriaxone</w:t>
      </w:r>
      <w:proofErr w:type="spellEnd"/>
      <w:r w:rsidR="000002B5" w:rsidRPr="000002B5">
        <w:rPr>
          <w:rFonts w:ascii="Times New Roman" w:eastAsia="TimesNewRomanPSMT" w:hAnsi="Times New Roman" w:cs="Times New Roman"/>
          <w:sz w:val="24"/>
          <w:szCs w:val="24"/>
          <w:lang w:eastAsia="pt-BR"/>
        </w:rPr>
        <w:t xml:space="preserve"> (CRO</w:t>
      </w:r>
      <w:r w:rsidR="00651E6A">
        <w:rPr>
          <w:rFonts w:ascii="Times New Roman" w:eastAsia="TimesNewRomanPSMT" w:hAnsi="Times New Roman" w:cs="Times New Roman"/>
          <w:sz w:val="24"/>
          <w:szCs w:val="24"/>
          <w:lang w:eastAsia="pt-BR"/>
        </w:rPr>
        <w:t>-30</w:t>
      </w:r>
      <w:proofErr w:type="spellStart"/>
      <w:r w:rsidR="00651E6A" w:rsidRPr="00F124AE">
        <w:rPr>
          <w:rFonts w:ascii="Times New Roman" w:eastAsia="Times New Roman" w:hAnsi="Times New Roman" w:cs="Times New Roman"/>
          <w:sz w:val="24"/>
          <w:szCs w:val="24"/>
          <w:lang w:val="en-US" w:eastAsia="pt-BR"/>
        </w:rPr>
        <w:t>μ</w:t>
      </w:r>
      <w:r w:rsidR="00651E6A">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ceftazidime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CAZ</w:t>
      </w:r>
      <w:proofErr w:type="spellEnd"/>
      <w:r w:rsidR="00651E6A">
        <w:rPr>
          <w:rFonts w:ascii="Times New Roman" w:eastAsia="TimesNewRomanPSMT" w:hAnsi="Times New Roman" w:cs="Times New Roman"/>
          <w:sz w:val="24"/>
          <w:szCs w:val="24"/>
          <w:lang w:eastAsia="pt-BR"/>
        </w:rPr>
        <w:t>-30</w:t>
      </w:r>
      <w:proofErr w:type="spellStart"/>
      <w:r w:rsidR="00651E6A" w:rsidRPr="00F124AE">
        <w:rPr>
          <w:rFonts w:ascii="Times New Roman" w:eastAsia="Times New Roman" w:hAnsi="Times New Roman" w:cs="Times New Roman"/>
          <w:sz w:val="24"/>
          <w:szCs w:val="24"/>
          <w:lang w:val="en-US" w:eastAsia="pt-BR"/>
        </w:rPr>
        <w:t>μ</w:t>
      </w:r>
      <w:r w:rsidR="00651E6A">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penicillin</w:t>
      </w:r>
      <w:proofErr w:type="spellEnd"/>
      <w:r w:rsidR="000002B5" w:rsidRPr="000002B5">
        <w:rPr>
          <w:rFonts w:ascii="Times New Roman" w:eastAsia="TimesNewRomanPSMT" w:hAnsi="Times New Roman" w:cs="Times New Roman"/>
          <w:sz w:val="24"/>
          <w:szCs w:val="24"/>
          <w:lang w:eastAsia="pt-BR"/>
        </w:rPr>
        <w:t xml:space="preserve"> (PEN</w:t>
      </w:r>
      <w:r w:rsidR="00235C38">
        <w:rPr>
          <w:rFonts w:ascii="Times New Roman" w:eastAsia="TimesNewRomanPSMT" w:hAnsi="Times New Roman" w:cs="Times New Roman"/>
          <w:sz w:val="24"/>
          <w:szCs w:val="24"/>
          <w:lang w:eastAsia="pt-BR"/>
        </w:rPr>
        <w:t>-10</w:t>
      </w:r>
      <w:proofErr w:type="spellStart"/>
      <w:r w:rsidR="00235C38" w:rsidRPr="00F124AE">
        <w:rPr>
          <w:rFonts w:ascii="Times New Roman" w:eastAsia="Times New Roman" w:hAnsi="Times New Roman" w:cs="Times New Roman"/>
          <w:sz w:val="24"/>
          <w:szCs w:val="24"/>
          <w:lang w:val="en-US" w:eastAsia="pt-BR"/>
        </w:rPr>
        <w:t>μ</w:t>
      </w:r>
      <w:r w:rsidR="00235C38">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amoxicillin</w:t>
      </w:r>
      <w:proofErr w:type="spellEnd"/>
      <w:r w:rsidR="000002B5" w:rsidRPr="000002B5">
        <w:rPr>
          <w:rFonts w:ascii="Times New Roman" w:eastAsia="TimesNewRomanPSMT" w:hAnsi="Times New Roman" w:cs="Times New Roman"/>
          <w:sz w:val="24"/>
          <w:szCs w:val="24"/>
          <w:lang w:eastAsia="pt-BR"/>
        </w:rPr>
        <w:t xml:space="preserve"> (AMC</w:t>
      </w:r>
      <w:r w:rsidR="00651E6A">
        <w:rPr>
          <w:rFonts w:ascii="Times New Roman" w:eastAsia="TimesNewRomanPSMT" w:hAnsi="Times New Roman" w:cs="Times New Roman"/>
          <w:sz w:val="24"/>
          <w:szCs w:val="24"/>
          <w:lang w:eastAsia="pt-BR"/>
        </w:rPr>
        <w:t>-30</w:t>
      </w:r>
      <w:proofErr w:type="spellStart"/>
      <w:r w:rsidR="00651E6A" w:rsidRPr="00F124AE">
        <w:rPr>
          <w:rFonts w:ascii="Times New Roman" w:eastAsia="Times New Roman" w:hAnsi="Times New Roman" w:cs="Times New Roman"/>
          <w:sz w:val="24"/>
          <w:szCs w:val="24"/>
          <w:lang w:val="en-US" w:eastAsia="pt-BR"/>
        </w:rPr>
        <w:t>μ</w:t>
      </w:r>
      <w:r w:rsidR="00651E6A">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amikacin</w:t>
      </w:r>
      <w:proofErr w:type="spellEnd"/>
      <w:r w:rsidR="000002B5" w:rsidRPr="000002B5">
        <w:rPr>
          <w:rFonts w:ascii="Times New Roman" w:eastAsia="TimesNewRomanPSMT" w:hAnsi="Times New Roman" w:cs="Times New Roman"/>
          <w:sz w:val="24"/>
          <w:szCs w:val="24"/>
          <w:lang w:eastAsia="pt-BR"/>
        </w:rPr>
        <w:t xml:space="preserve"> (AMI</w:t>
      </w:r>
      <w:r w:rsidR="00651E6A">
        <w:rPr>
          <w:rFonts w:ascii="Times New Roman" w:eastAsia="TimesNewRomanPSMT" w:hAnsi="Times New Roman" w:cs="Times New Roman"/>
          <w:sz w:val="24"/>
          <w:szCs w:val="24"/>
          <w:lang w:eastAsia="pt-BR"/>
        </w:rPr>
        <w:t>-30</w:t>
      </w:r>
      <w:proofErr w:type="spellStart"/>
      <w:r w:rsidR="00651E6A" w:rsidRPr="00F124AE">
        <w:rPr>
          <w:rFonts w:ascii="Times New Roman" w:eastAsia="Times New Roman" w:hAnsi="Times New Roman" w:cs="Times New Roman"/>
          <w:sz w:val="24"/>
          <w:szCs w:val="24"/>
          <w:lang w:val="en-US" w:eastAsia="pt-BR"/>
        </w:rPr>
        <w:t>μ</w:t>
      </w:r>
      <w:r w:rsidR="00651E6A">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levofloxacin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LVX</w:t>
      </w:r>
      <w:proofErr w:type="spellEnd"/>
      <w:r w:rsidR="00155171">
        <w:rPr>
          <w:rFonts w:ascii="Times New Roman" w:eastAsia="TimesNewRomanPSMT" w:hAnsi="Times New Roman" w:cs="Times New Roman"/>
          <w:sz w:val="24"/>
          <w:szCs w:val="24"/>
          <w:lang w:eastAsia="pt-BR"/>
        </w:rPr>
        <w:t>-5</w:t>
      </w:r>
      <w:proofErr w:type="spellStart"/>
      <w:r w:rsidR="00155171" w:rsidRPr="00F124AE">
        <w:rPr>
          <w:rFonts w:ascii="Times New Roman" w:eastAsia="Times New Roman" w:hAnsi="Times New Roman" w:cs="Times New Roman"/>
          <w:sz w:val="24"/>
          <w:szCs w:val="24"/>
          <w:lang w:val="en-US" w:eastAsia="pt-BR"/>
        </w:rPr>
        <w:t>μ</w:t>
      </w:r>
      <w:r w:rsidR="00155171">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norfloxacin</w:t>
      </w:r>
      <w:proofErr w:type="spellEnd"/>
      <w:r w:rsidR="000002B5" w:rsidRPr="000002B5">
        <w:rPr>
          <w:rFonts w:ascii="Times New Roman" w:eastAsia="TimesNewRomanPSMT" w:hAnsi="Times New Roman" w:cs="Times New Roman"/>
          <w:sz w:val="24"/>
          <w:szCs w:val="24"/>
          <w:lang w:eastAsia="pt-BR"/>
        </w:rPr>
        <w:t xml:space="preserve"> (NOR</w:t>
      </w:r>
      <w:r w:rsidR="00235C38">
        <w:rPr>
          <w:rFonts w:ascii="Times New Roman" w:eastAsia="TimesNewRomanPSMT" w:hAnsi="Times New Roman" w:cs="Times New Roman"/>
          <w:sz w:val="24"/>
          <w:szCs w:val="24"/>
          <w:lang w:eastAsia="pt-BR"/>
        </w:rPr>
        <w:t>-10</w:t>
      </w:r>
      <w:proofErr w:type="spellStart"/>
      <w:r w:rsidR="00235C38" w:rsidRPr="00F124AE">
        <w:rPr>
          <w:rFonts w:ascii="Times New Roman" w:eastAsia="Times New Roman" w:hAnsi="Times New Roman" w:cs="Times New Roman"/>
          <w:sz w:val="24"/>
          <w:szCs w:val="24"/>
          <w:lang w:val="en-US" w:eastAsia="pt-BR"/>
        </w:rPr>
        <w:t>μ</w:t>
      </w:r>
      <w:r w:rsidR="00235C38">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cefazolin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CFZ</w:t>
      </w:r>
      <w:proofErr w:type="spellEnd"/>
      <w:r w:rsidR="00155171">
        <w:rPr>
          <w:rFonts w:ascii="Times New Roman" w:eastAsia="TimesNewRomanPSMT" w:hAnsi="Times New Roman" w:cs="Times New Roman"/>
          <w:sz w:val="24"/>
          <w:szCs w:val="24"/>
          <w:lang w:eastAsia="pt-BR"/>
        </w:rPr>
        <w:t>-30</w:t>
      </w:r>
      <w:proofErr w:type="spellStart"/>
      <w:r w:rsidR="00155171" w:rsidRPr="00F124AE">
        <w:rPr>
          <w:rFonts w:ascii="Times New Roman" w:eastAsia="Times New Roman" w:hAnsi="Times New Roman" w:cs="Times New Roman"/>
          <w:sz w:val="24"/>
          <w:szCs w:val="24"/>
          <w:lang w:val="en-US" w:eastAsia="pt-BR"/>
        </w:rPr>
        <w:t>μ</w:t>
      </w:r>
      <w:r w:rsidR="00155171">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cephalothin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CFL</w:t>
      </w:r>
      <w:proofErr w:type="spellEnd"/>
      <w:r w:rsidR="00155171">
        <w:rPr>
          <w:rFonts w:ascii="Times New Roman" w:eastAsia="TimesNewRomanPSMT" w:hAnsi="Times New Roman" w:cs="Times New Roman"/>
          <w:sz w:val="24"/>
          <w:szCs w:val="24"/>
          <w:lang w:eastAsia="pt-BR"/>
        </w:rPr>
        <w:t>-30</w:t>
      </w:r>
      <w:proofErr w:type="spellStart"/>
      <w:r w:rsidR="00155171" w:rsidRPr="00F124AE">
        <w:rPr>
          <w:rFonts w:ascii="Times New Roman" w:eastAsia="Times New Roman" w:hAnsi="Times New Roman" w:cs="Times New Roman"/>
          <w:sz w:val="24"/>
          <w:szCs w:val="24"/>
          <w:lang w:val="en-US" w:eastAsia="pt-BR"/>
        </w:rPr>
        <w:t>μ</w:t>
      </w:r>
      <w:r w:rsidR="00155171">
        <w:rPr>
          <w:rFonts w:ascii="Times New Roman" w:eastAsia="Times New Roman" w:hAnsi="Times New Roman" w:cs="Times New Roman"/>
          <w:sz w:val="24"/>
          <w:szCs w:val="24"/>
          <w:lang w:val="en-US" w:eastAsia="pt-BR"/>
        </w:rPr>
        <w:t>g</w:t>
      </w:r>
      <w:proofErr w:type="spellEnd"/>
      <w:r w:rsidR="000002B5" w:rsidRPr="000002B5">
        <w:rPr>
          <w:rFonts w:ascii="Times New Roman" w:eastAsia="TimesNewRomanPSMT" w:hAnsi="Times New Roman" w:cs="Times New Roman"/>
          <w:sz w:val="24"/>
          <w:szCs w:val="24"/>
          <w:lang w:eastAsia="pt-BR"/>
        </w:rPr>
        <w:t xml:space="preserve">). In </w:t>
      </w:r>
      <w:proofErr w:type="spellStart"/>
      <w:r w:rsidR="000002B5" w:rsidRPr="000002B5">
        <w:rPr>
          <w:rFonts w:ascii="Times New Roman" w:eastAsia="TimesNewRomanPSMT" w:hAnsi="Times New Roman" w:cs="Times New Roman"/>
          <w:sz w:val="24"/>
          <w:szCs w:val="24"/>
          <w:lang w:eastAsia="pt-BR"/>
        </w:rPr>
        <w:t>smooth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sterile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67791A">
        <w:rPr>
          <w:rFonts w:ascii="Times New Roman" w:eastAsia="TimesNewRomanPSMT" w:hAnsi="Times New Roman" w:cs="Times New Roman"/>
          <w:sz w:val="24"/>
          <w:szCs w:val="24"/>
          <w:lang w:eastAsia="pt-BR"/>
        </w:rPr>
        <w:t>p</w:t>
      </w:r>
      <w:r w:rsidR="000002B5" w:rsidRPr="000002B5">
        <w:rPr>
          <w:rFonts w:ascii="Times New Roman" w:eastAsia="TimesNewRomanPSMT" w:hAnsi="Times New Roman" w:cs="Times New Roman"/>
          <w:sz w:val="24"/>
          <w:szCs w:val="24"/>
          <w:lang w:eastAsia="pt-BR"/>
        </w:rPr>
        <w:t>etri</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dishes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containing</w:t>
      </w:r>
      <w:proofErr w:type="spellEnd"/>
      <w:r w:rsidR="000002B5" w:rsidRPr="000002B5">
        <w:rPr>
          <w:rFonts w:ascii="Times New Roman" w:eastAsia="TimesNewRomanPSMT" w:hAnsi="Times New Roman" w:cs="Times New Roman"/>
          <w:sz w:val="24"/>
          <w:szCs w:val="24"/>
          <w:lang w:eastAsia="pt-BR"/>
        </w:rPr>
        <w:t xml:space="preserve"> Muller </w:t>
      </w:r>
      <w:proofErr w:type="spellStart"/>
      <w:r w:rsidR="000002B5" w:rsidRPr="000002B5">
        <w:rPr>
          <w:rFonts w:ascii="Times New Roman" w:eastAsia="TimesNewRomanPSMT" w:hAnsi="Times New Roman" w:cs="Times New Roman"/>
          <w:sz w:val="24"/>
          <w:szCs w:val="24"/>
          <w:lang w:eastAsia="pt-BR"/>
        </w:rPr>
        <w:t>Hinton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agar</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medium</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previously</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inoculated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with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bacterial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suspension</w:t>
      </w:r>
      <w:proofErr w:type="spellEnd"/>
      <w:r w:rsidR="000002B5" w:rsidRPr="000002B5">
        <w:rPr>
          <w:rFonts w:ascii="Times New Roman" w:eastAsia="TimesNewRomanPSMT" w:hAnsi="Times New Roman" w:cs="Times New Roman"/>
          <w:sz w:val="24"/>
          <w:szCs w:val="24"/>
          <w:lang w:eastAsia="pt-BR"/>
        </w:rPr>
        <w:t xml:space="preserve">, discs </w:t>
      </w:r>
      <w:proofErr w:type="spellStart"/>
      <w:r w:rsidR="000002B5" w:rsidRPr="000002B5">
        <w:rPr>
          <w:rFonts w:ascii="Times New Roman" w:eastAsia="TimesNewRomanPSMT" w:hAnsi="Times New Roman" w:cs="Times New Roman"/>
          <w:sz w:val="24"/>
          <w:szCs w:val="24"/>
          <w:lang w:eastAsia="pt-BR"/>
        </w:rPr>
        <w:t>containing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were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placed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20μL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of</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test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product’s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MIC</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added</w:t>
      </w:r>
      <w:proofErr w:type="spellEnd"/>
      <w:r w:rsidR="001D401E">
        <w:rPr>
          <w:rFonts w:ascii="Times New Roman" w:eastAsia="TimesNewRomanPSMT" w:hAnsi="Times New Roman" w:cs="Times New Roman"/>
          <w:sz w:val="24"/>
          <w:szCs w:val="24"/>
          <w:lang w:eastAsia="pt-BR"/>
        </w:rPr>
        <w:t>,</w:t>
      </w:r>
      <w:r w:rsidR="000002B5" w:rsidRPr="000002B5">
        <w:rPr>
          <w:rFonts w:ascii="Times New Roman" w:eastAsia="TimesNewRomanPSMT" w:hAnsi="Times New Roman" w:cs="Times New Roman"/>
          <w:sz w:val="24"/>
          <w:szCs w:val="24"/>
          <w:lang w:eastAsia="pt-BR"/>
        </w:rPr>
        <w:t xml:space="preserve"> a negative </w:t>
      </w:r>
      <w:proofErr w:type="spellStart"/>
      <w:r w:rsidR="000002B5" w:rsidRPr="000002B5">
        <w:rPr>
          <w:rFonts w:ascii="Times New Roman" w:eastAsia="TimesNewRomanPSMT" w:hAnsi="Times New Roman" w:cs="Times New Roman"/>
          <w:sz w:val="24"/>
          <w:szCs w:val="24"/>
          <w:lang w:eastAsia="pt-BR"/>
        </w:rPr>
        <w:t>control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also</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prepared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containing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only</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w:t>
      </w:r>
      <w:proofErr w:type="spellEnd"/>
      <w:r w:rsidR="000002B5" w:rsidRPr="000002B5">
        <w:rPr>
          <w:rFonts w:ascii="Times New Roman" w:eastAsia="TimesNewRomanPSMT" w:hAnsi="Times New Roman" w:cs="Times New Roman"/>
          <w:sz w:val="24"/>
          <w:szCs w:val="24"/>
          <w:lang w:eastAsia="pt-BR"/>
        </w:rPr>
        <w:t xml:space="preserve"> discs </w:t>
      </w:r>
      <w:proofErr w:type="spellStart"/>
      <w:r w:rsidR="000002B5" w:rsidRPr="000002B5">
        <w:rPr>
          <w:rFonts w:ascii="Times New Roman" w:eastAsia="TimesNewRomanPSMT" w:hAnsi="Times New Roman" w:cs="Times New Roman"/>
          <w:sz w:val="24"/>
          <w:szCs w:val="24"/>
          <w:lang w:eastAsia="pt-BR"/>
        </w:rPr>
        <w:t>with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bacterial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suspension</w:t>
      </w:r>
      <w:proofErr w:type="spellEnd"/>
      <w:r w:rsidR="000002B5" w:rsidRPr="000002B5">
        <w:rPr>
          <w:rFonts w:ascii="Times New Roman" w:eastAsia="TimesNewRomanPSMT" w:hAnsi="Times New Roman" w:cs="Times New Roman"/>
          <w:sz w:val="24"/>
          <w:szCs w:val="24"/>
          <w:lang w:eastAsia="pt-BR"/>
        </w:rPr>
        <w:t xml:space="preserve">. The </w:t>
      </w:r>
      <w:proofErr w:type="spellStart"/>
      <w:r w:rsidR="000002B5" w:rsidRPr="000002B5">
        <w:rPr>
          <w:rFonts w:ascii="Times New Roman" w:eastAsia="TimesNewRomanPSMT" w:hAnsi="Times New Roman" w:cs="Times New Roman"/>
          <w:sz w:val="24"/>
          <w:szCs w:val="24"/>
          <w:lang w:eastAsia="pt-BR"/>
        </w:rPr>
        <w:t>plates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were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incubated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at</w:t>
      </w:r>
      <w:proofErr w:type="spellEnd"/>
      <w:r w:rsidR="000002B5" w:rsidRPr="000002B5">
        <w:rPr>
          <w:rFonts w:ascii="Times New Roman" w:eastAsia="TimesNewRomanPSMT" w:hAnsi="Times New Roman" w:cs="Times New Roman"/>
          <w:sz w:val="24"/>
          <w:szCs w:val="24"/>
          <w:lang w:eastAsia="pt-BR"/>
        </w:rPr>
        <w:t xml:space="preserve"> 35–</w:t>
      </w:r>
      <w:proofErr w:type="spellStart"/>
      <w:r w:rsidR="000002B5" w:rsidRPr="000002B5">
        <w:rPr>
          <w:rFonts w:ascii="Times New Roman" w:eastAsia="TimesNewRomanPSMT" w:hAnsi="Times New Roman" w:cs="Times New Roman"/>
          <w:sz w:val="24"/>
          <w:szCs w:val="24"/>
          <w:lang w:eastAsia="pt-BR"/>
        </w:rPr>
        <w:t>37°C</w:t>
      </w:r>
      <w:proofErr w:type="spellEnd"/>
      <w:r w:rsidR="000002B5" w:rsidRPr="000002B5">
        <w:rPr>
          <w:rFonts w:ascii="Times New Roman" w:eastAsia="TimesNewRomanPSMT" w:hAnsi="Times New Roman" w:cs="Times New Roman"/>
          <w:sz w:val="24"/>
          <w:szCs w:val="24"/>
          <w:lang w:eastAsia="pt-BR"/>
        </w:rPr>
        <w:t xml:space="preserve"> for 24–48 hours, </w:t>
      </w:r>
      <w:proofErr w:type="spellStart"/>
      <w:r w:rsidR="000002B5" w:rsidRPr="000002B5">
        <w:rPr>
          <w:rFonts w:ascii="Times New Roman" w:eastAsia="TimesNewRomanPSMT" w:hAnsi="Times New Roman" w:cs="Times New Roman"/>
          <w:sz w:val="24"/>
          <w:szCs w:val="24"/>
          <w:lang w:eastAsia="pt-BR"/>
        </w:rPr>
        <w:t>followed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by</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reading</w:t>
      </w:r>
      <w:proofErr w:type="spellEnd"/>
      <w:r w:rsidR="000002B5" w:rsidRPr="000002B5">
        <w:rPr>
          <w:rFonts w:ascii="Times New Roman" w:eastAsia="TimesNewRomanPSMT" w:hAnsi="Times New Roman" w:cs="Times New Roman"/>
          <w:sz w:val="24"/>
          <w:szCs w:val="24"/>
          <w:lang w:eastAsia="pt-BR"/>
        </w:rPr>
        <w:t xml:space="preserve">. A </w:t>
      </w:r>
      <w:proofErr w:type="spellStart"/>
      <w:r w:rsidR="000002B5" w:rsidRPr="000002B5">
        <w:rPr>
          <w:rFonts w:ascii="Times New Roman" w:eastAsia="TimesNewRomanPSMT" w:hAnsi="Times New Roman" w:cs="Times New Roman"/>
          <w:sz w:val="24"/>
          <w:szCs w:val="24"/>
          <w:lang w:eastAsia="pt-BR"/>
        </w:rPr>
        <w:t>synergistic</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effect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considered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when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zone </w:t>
      </w:r>
      <w:proofErr w:type="spellStart"/>
      <w:r w:rsidR="000002B5" w:rsidRPr="000002B5">
        <w:rPr>
          <w:rFonts w:ascii="Times New Roman" w:eastAsia="TimesNewRomanPSMT" w:hAnsi="Times New Roman" w:cs="Times New Roman"/>
          <w:sz w:val="24"/>
          <w:szCs w:val="24"/>
          <w:lang w:eastAsia="pt-BR"/>
        </w:rPr>
        <w:t>of</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inhibition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resulting</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from</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combination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of</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product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agent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showed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increase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of</w:t>
      </w:r>
      <w:proofErr w:type="spellEnd"/>
      <w:r w:rsidR="000002B5" w:rsidRPr="000002B5">
        <w:rPr>
          <w:rFonts w:ascii="Times New Roman" w:eastAsia="TimesNewRomanPSMT" w:hAnsi="Times New Roman" w:cs="Times New Roman"/>
          <w:sz w:val="24"/>
          <w:szCs w:val="24"/>
          <w:lang w:eastAsia="pt-BR"/>
        </w:rPr>
        <w:t xml:space="preserve"> 2 mm </w:t>
      </w:r>
      <w:proofErr w:type="spellStart"/>
      <w:r w:rsidR="000002B5" w:rsidRPr="000002B5">
        <w:rPr>
          <w:rFonts w:ascii="Times New Roman" w:eastAsia="TimesNewRomanPSMT" w:hAnsi="Times New Roman" w:cs="Times New Roman"/>
          <w:sz w:val="24"/>
          <w:szCs w:val="24"/>
          <w:lang w:eastAsia="pt-BR"/>
        </w:rPr>
        <w:t>or</w:t>
      </w:r>
      <w:proofErr w:type="spellEnd"/>
      <w:r w:rsidR="000002B5" w:rsidRPr="000002B5">
        <w:rPr>
          <w:rFonts w:ascii="Times New Roman" w:eastAsia="TimesNewRomanPSMT" w:hAnsi="Times New Roman" w:cs="Times New Roman"/>
          <w:sz w:val="24"/>
          <w:szCs w:val="24"/>
          <w:lang w:eastAsia="pt-BR"/>
        </w:rPr>
        <w:t xml:space="preserve"> more </w:t>
      </w:r>
      <w:proofErr w:type="spellStart"/>
      <w:r w:rsidR="000002B5" w:rsidRPr="000002B5">
        <w:rPr>
          <w:rFonts w:ascii="Times New Roman" w:eastAsia="TimesNewRomanPSMT" w:hAnsi="Times New Roman" w:cs="Times New Roman"/>
          <w:sz w:val="24"/>
          <w:szCs w:val="24"/>
          <w:lang w:eastAsia="pt-BR"/>
        </w:rPr>
        <w:t>compared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with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zone </w:t>
      </w:r>
      <w:proofErr w:type="spellStart"/>
      <w:r w:rsidR="000002B5" w:rsidRPr="000002B5">
        <w:rPr>
          <w:rFonts w:ascii="Times New Roman" w:eastAsia="TimesNewRomanPSMT" w:hAnsi="Times New Roman" w:cs="Times New Roman"/>
          <w:sz w:val="24"/>
          <w:szCs w:val="24"/>
          <w:lang w:eastAsia="pt-BR"/>
        </w:rPr>
        <w:t>produced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by</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agent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alone</w:t>
      </w:r>
      <w:proofErr w:type="spellEnd"/>
      <w:r w:rsidR="000002B5" w:rsidRPr="000002B5">
        <w:rPr>
          <w:rFonts w:ascii="Times New Roman" w:eastAsia="TimesNewRomanPSMT" w:hAnsi="Times New Roman" w:cs="Times New Roman"/>
          <w:sz w:val="24"/>
          <w:szCs w:val="24"/>
          <w:lang w:eastAsia="pt-BR"/>
        </w:rPr>
        <w:t xml:space="preserve">. When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diameter</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of</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zone </w:t>
      </w:r>
      <w:proofErr w:type="spellStart"/>
      <w:r w:rsidR="000002B5" w:rsidRPr="000002B5">
        <w:rPr>
          <w:rFonts w:ascii="Times New Roman" w:eastAsia="TimesNewRomanPSMT" w:hAnsi="Times New Roman" w:cs="Times New Roman"/>
          <w:sz w:val="24"/>
          <w:szCs w:val="24"/>
          <w:lang w:eastAsia="pt-BR"/>
        </w:rPr>
        <w:t>formed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by</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combination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smaller</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than</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that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obtained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with</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agent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alone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effect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classified</w:t>
      </w:r>
      <w:proofErr w:type="spellEnd"/>
      <w:r w:rsidR="000002B5" w:rsidRPr="000002B5">
        <w:rPr>
          <w:rFonts w:ascii="Times New Roman" w:eastAsia="TimesNewRomanPSMT" w:hAnsi="Times New Roman" w:cs="Times New Roman"/>
          <w:sz w:val="24"/>
          <w:szCs w:val="24"/>
          <w:lang w:eastAsia="pt-BR"/>
        </w:rPr>
        <w:t xml:space="preserve"> as </w:t>
      </w:r>
      <w:proofErr w:type="spellStart"/>
      <w:r w:rsidR="000002B5" w:rsidRPr="000002B5">
        <w:rPr>
          <w:rFonts w:ascii="Times New Roman" w:eastAsia="TimesNewRomanPSMT" w:hAnsi="Times New Roman" w:cs="Times New Roman"/>
          <w:sz w:val="24"/>
          <w:szCs w:val="24"/>
          <w:lang w:eastAsia="pt-BR"/>
        </w:rPr>
        <w:t>antagonistic</w:t>
      </w:r>
      <w:proofErr w:type="spellEnd"/>
      <w:r w:rsidR="000002B5" w:rsidRPr="000002B5">
        <w:rPr>
          <w:rFonts w:ascii="Times New Roman" w:eastAsia="TimesNewRomanPSMT" w:hAnsi="Times New Roman" w:cs="Times New Roman"/>
          <w:sz w:val="24"/>
          <w:szCs w:val="24"/>
          <w:lang w:eastAsia="pt-BR"/>
        </w:rPr>
        <w:t xml:space="preserve">. In cases </w:t>
      </w:r>
      <w:proofErr w:type="spellStart"/>
      <w:r w:rsidR="000002B5" w:rsidRPr="000002B5">
        <w:rPr>
          <w:rFonts w:ascii="Times New Roman" w:eastAsia="TimesNewRomanPSMT" w:hAnsi="Times New Roman" w:cs="Times New Roman"/>
          <w:sz w:val="24"/>
          <w:szCs w:val="24"/>
          <w:lang w:eastAsia="pt-BR"/>
        </w:rPr>
        <w:t>where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inhibition</w:t>
      </w:r>
      <w:proofErr w:type="spellEnd"/>
      <w:r w:rsidR="000002B5" w:rsidRPr="000002B5">
        <w:rPr>
          <w:rFonts w:ascii="Times New Roman" w:eastAsia="TimesNewRomanPSMT" w:hAnsi="Times New Roman" w:cs="Times New Roman"/>
          <w:sz w:val="24"/>
          <w:szCs w:val="24"/>
          <w:lang w:eastAsia="pt-BR"/>
        </w:rPr>
        <w:t xml:space="preserve"> zone </w:t>
      </w:r>
      <w:proofErr w:type="spellStart"/>
      <w:r w:rsidR="000002B5" w:rsidRPr="000002B5">
        <w:rPr>
          <w:rFonts w:ascii="Times New Roman" w:eastAsia="TimesNewRomanPSMT" w:hAnsi="Times New Roman" w:cs="Times New Roman"/>
          <w:sz w:val="24"/>
          <w:szCs w:val="24"/>
          <w:lang w:eastAsia="pt-BR"/>
        </w:rPr>
        <w:t>remained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unchanged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compared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to</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antimicrobial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used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alone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the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effect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was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considered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indifferent</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Cleeland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and</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Squires</w:t>
      </w:r>
      <w:proofErr w:type="spellEnd"/>
      <w:r w:rsidR="000002B5" w:rsidRPr="000002B5">
        <w:rPr>
          <w:rFonts w:ascii="Times New Roman" w:eastAsia="TimesNewRomanPSMT" w:hAnsi="Times New Roman" w:cs="Times New Roman"/>
          <w:sz w:val="24"/>
          <w:szCs w:val="24"/>
          <w:lang w:eastAsia="pt-BR"/>
        </w:rPr>
        <w:t xml:space="preserve"> 1991; Oliveira et al. 2006). </w:t>
      </w:r>
      <w:proofErr w:type="spellStart"/>
      <w:r w:rsidR="000002B5" w:rsidRPr="000002B5">
        <w:rPr>
          <w:rFonts w:ascii="Times New Roman" w:eastAsia="TimesNewRomanPSMT" w:hAnsi="Times New Roman" w:cs="Times New Roman"/>
          <w:sz w:val="24"/>
          <w:szCs w:val="24"/>
          <w:lang w:eastAsia="pt-BR"/>
        </w:rPr>
        <w:t>All</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experiments</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were</w:t>
      </w:r>
      <w:proofErr w:type="spellEnd"/>
      <w:r w:rsidR="000002B5" w:rsidRPr="000002B5">
        <w:rPr>
          <w:rFonts w:ascii="Times New Roman" w:eastAsia="TimesNewRomanPSMT" w:hAnsi="Times New Roman" w:cs="Times New Roman"/>
          <w:sz w:val="24"/>
          <w:szCs w:val="24"/>
          <w:lang w:eastAsia="pt-BR"/>
        </w:rPr>
        <w:t xml:space="preserve"> </w:t>
      </w:r>
      <w:proofErr w:type="spellStart"/>
      <w:r w:rsidR="000002B5" w:rsidRPr="000002B5">
        <w:rPr>
          <w:rFonts w:ascii="Times New Roman" w:eastAsia="TimesNewRomanPSMT" w:hAnsi="Times New Roman" w:cs="Times New Roman"/>
          <w:sz w:val="24"/>
          <w:szCs w:val="24"/>
          <w:lang w:eastAsia="pt-BR"/>
        </w:rPr>
        <w:t>performed</w:t>
      </w:r>
      <w:proofErr w:type="spellEnd"/>
      <w:r w:rsidR="000002B5" w:rsidRPr="000002B5">
        <w:rPr>
          <w:rFonts w:ascii="Times New Roman" w:eastAsia="TimesNewRomanPSMT" w:hAnsi="Times New Roman" w:cs="Times New Roman"/>
          <w:sz w:val="24"/>
          <w:szCs w:val="24"/>
          <w:lang w:eastAsia="pt-BR"/>
        </w:rPr>
        <w:t xml:space="preserve"> in </w:t>
      </w:r>
      <w:proofErr w:type="spellStart"/>
      <w:r w:rsidR="000002B5" w:rsidRPr="000002B5">
        <w:rPr>
          <w:rFonts w:ascii="Times New Roman" w:eastAsia="TimesNewRomanPSMT" w:hAnsi="Times New Roman" w:cs="Times New Roman"/>
          <w:sz w:val="24"/>
          <w:szCs w:val="24"/>
          <w:lang w:eastAsia="pt-BR"/>
        </w:rPr>
        <w:t>duplicate</w:t>
      </w:r>
      <w:proofErr w:type="spellEnd"/>
      <w:r w:rsidR="000002B5" w:rsidRPr="000002B5">
        <w:rPr>
          <w:rFonts w:ascii="Times New Roman" w:eastAsia="TimesNewRomanPSMT" w:hAnsi="Times New Roman" w:cs="Times New Roman"/>
          <w:sz w:val="24"/>
          <w:szCs w:val="24"/>
          <w:lang w:eastAsia="pt-BR"/>
        </w:rPr>
        <w:t>.</w:t>
      </w:r>
    </w:p>
    <w:p w14:paraId="70DC1E89" w14:textId="77777777" w:rsidR="000002B5" w:rsidRDefault="000002B5" w:rsidP="00D04E37">
      <w:pPr>
        <w:widowControl w:val="0"/>
        <w:tabs>
          <w:tab w:val="left" w:pos="0"/>
        </w:tabs>
        <w:autoSpaceDE w:val="0"/>
        <w:autoSpaceDN w:val="0"/>
        <w:adjustRightInd w:val="0"/>
        <w:spacing w:after="0" w:line="360" w:lineRule="auto"/>
        <w:ind w:firstLine="284"/>
        <w:jc w:val="both"/>
        <w:rPr>
          <w:rFonts w:asciiTheme="majorBidi" w:hAnsiTheme="majorBidi" w:cstheme="majorBidi"/>
          <w:b/>
          <w:bCs/>
          <w:sz w:val="24"/>
          <w:szCs w:val="24"/>
          <w:lang w:val="en-US"/>
        </w:rPr>
      </w:pPr>
    </w:p>
    <w:p w14:paraId="0542B7F3" w14:textId="01DEF23D" w:rsidR="00445C80" w:rsidRDefault="00D21F8A" w:rsidP="00445C8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2.7 </w:t>
      </w:r>
      <w:r w:rsidR="00445C80" w:rsidRPr="00445C80">
        <w:rPr>
          <w:rFonts w:ascii="Times New Roman" w:hAnsi="Times New Roman" w:cs="Times New Roman"/>
          <w:i/>
          <w:iCs/>
          <w:sz w:val="24"/>
          <w:szCs w:val="24"/>
        </w:rPr>
        <w:t xml:space="preserve">Molecular </w:t>
      </w:r>
      <w:proofErr w:type="spellStart"/>
      <w:r w:rsidR="00445C80" w:rsidRPr="00445C80">
        <w:rPr>
          <w:rFonts w:ascii="Times New Roman" w:hAnsi="Times New Roman" w:cs="Times New Roman"/>
          <w:i/>
          <w:iCs/>
          <w:sz w:val="24"/>
          <w:szCs w:val="24"/>
        </w:rPr>
        <w:t>docking</w:t>
      </w:r>
      <w:proofErr w:type="spellEnd"/>
      <w:r w:rsidR="00445C80" w:rsidRPr="00445C80">
        <w:rPr>
          <w:rFonts w:ascii="Times New Roman" w:hAnsi="Times New Roman" w:cs="Times New Roman"/>
          <w:i/>
          <w:iCs/>
          <w:sz w:val="24"/>
          <w:szCs w:val="24"/>
        </w:rPr>
        <w:t xml:space="preserve"> </w:t>
      </w:r>
    </w:p>
    <w:p w14:paraId="2457A5F3" w14:textId="61CFB118" w:rsidR="006A4549" w:rsidRDefault="00445C80" w:rsidP="006A3B94">
      <w:pPr>
        <w:spacing w:after="0" w:line="360" w:lineRule="auto"/>
        <w:ind w:firstLine="709"/>
        <w:jc w:val="both"/>
        <w:rPr>
          <w:rFonts w:ascii="Times New Roman" w:hAnsi="Times New Roman" w:cs="Times New Roman"/>
          <w:sz w:val="24"/>
          <w:szCs w:val="24"/>
        </w:rPr>
      </w:pPr>
      <w:proofErr w:type="spellStart"/>
      <w:r w:rsidRPr="00445C80">
        <w:rPr>
          <w:rFonts w:ascii="Times New Roman" w:hAnsi="Times New Roman" w:cs="Times New Roman"/>
          <w:sz w:val="24"/>
          <w:szCs w:val="24"/>
        </w:rPr>
        <w:lastRenderedPageBreak/>
        <w:t>Rigid</w:t>
      </w:r>
      <w:proofErr w:type="spellEnd"/>
      <w:r w:rsidRPr="00445C80">
        <w:rPr>
          <w:rFonts w:ascii="Times New Roman" w:hAnsi="Times New Roman" w:cs="Times New Roman"/>
          <w:sz w:val="24"/>
          <w:szCs w:val="24"/>
        </w:rPr>
        <w:t xml:space="preserve"> molecular </w:t>
      </w:r>
      <w:proofErr w:type="spellStart"/>
      <w:r w:rsidRPr="00445C80">
        <w:rPr>
          <w:rFonts w:ascii="Times New Roman" w:hAnsi="Times New Roman" w:cs="Times New Roman"/>
          <w:sz w:val="24"/>
          <w:szCs w:val="24"/>
        </w:rPr>
        <w:t>docking</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simulations</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were</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performed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using</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the</w:t>
      </w:r>
      <w:proofErr w:type="spellEnd"/>
      <w:r w:rsidRPr="00445C80">
        <w:rPr>
          <w:rFonts w:ascii="Times New Roman" w:hAnsi="Times New Roman" w:cs="Times New Roman"/>
          <w:sz w:val="24"/>
          <w:szCs w:val="24"/>
        </w:rPr>
        <w:t xml:space="preserve"> </w:t>
      </w:r>
      <w:r w:rsidRPr="00445C80">
        <w:rPr>
          <w:rFonts w:ascii="Times New Roman" w:hAnsi="Times New Roman" w:cs="Times New Roman"/>
          <w:i/>
          <w:iCs/>
          <w:sz w:val="24"/>
          <w:szCs w:val="24"/>
        </w:rPr>
        <w:t>P. aeruginosa</w:t>
      </w:r>
      <w:r w:rsidRPr="00445C80">
        <w:rPr>
          <w:rFonts w:ascii="Times New Roman" w:hAnsi="Times New Roman" w:cs="Times New Roman"/>
          <w:sz w:val="24"/>
          <w:szCs w:val="24"/>
        </w:rPr>
        <w:t xml:space="preserve"> DNA </w:t>
      </w:r>
      <w:proofErr w:type="spellStart"/>
      <w:r w:rsidRPr="00445C80">
        <w:rPr>
          <w:rFonts w:ascii="Times New Roman" w:hAnsi="Times New Roman" w:cs="Times New Roman"/>
          <w:sz w:val="24"/>
          <w:szCs w:val="24"/>
        </w:rPr>
        <w:t>gyrase</w:t>
      </w:r>
      <w:proofErr w:type="spellEnd"/>
      <w:r w:rsidRPr="00445C80">
        <w:rPr>
          <w:rFonts w:ascii="Times New Roman" w:hAnsi="Times New Roman" w:cs="Times New Roman"/>
          <w:sz w:val="24"/>
          <w:szCs w:val="24"/>
        </w:rPr>
        <w:t xml:space="preserve"> B </w:t>
      </w:r>
      <w:proofErr w:type="spellStart"/>
      <w:r w:rsidRPr="00445C80">
        <w:rPr>
          <w:rFonts w:ascii="Times New Roman" w:hAnsi="Times New Roman" w:cs="Times New Roman"/>
          <w:sz w:val="24"/>
          <w:szCs w:val="24"/>
        </w:rPr>
        <w:t>protein</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PDB</w:t>
      </w:r>
      <w:proofErr w:type="spellEnd"/>
      <w:r w:rsidRPr="00445C80">
        <w:rPr>
          <w:rFonts w:ascii="Times New Roman" w:hAnsi="Times New Roman" w:cs="Times New Roman"/>
          <w:sz w:val="24"/>
          <w:szCs w:val="24"/>
        </w:rPr>
        <w:t xml:space="preserve"> ID: </w:t>
      </w:r>
      <w:proofErr w:type="spellStart"/>
      <w:r w:rsidRPr="00445C80">
        <w:rPr>
          <w:rFonts w:ascii="Times New Roman" w:hAnsi="Times New Roman" w:cs="Times New Roman"/>
          <w:sz w:val="24"/>
          <w:szCs w:val="24"/>
        </w:rPr>
        <w:t>7PTF</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obtained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by</w:t>
      </w:r>
      <w:proofErr w:type="spellEnd"/>
      <w:r w:rsidRPr="00445C80">
        <w:rPr>
          <w:rFonts w:ascii="Times New Roman" w:hAnsi="Times New Roman" w:cs="Times New Roman"/>
          <w:sz w:val="24"/>
          <w:szCs w:val="24"/>
        </w:rPr>
        <w:t xml:space="preserve"> X-</w:t>
      </w:r>
      <w:proofErr w:type="spellStart"/>
      <w:r w:rsidRPr="00445C80">
        <w:rPr>
          <w:rFonts w:ascii="Times New Roman" w:hAnsi="Times New Roman" w:cs="Times New Roman"/>
          <w:sz w:val="24"/>
          <w:szCs w:val="24"/>
        </w:rPr>
        <w:t>ray</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diffraction</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at</w:t>
      </w:r>
      <w:proofErr w:type="spellEnd"/>
      <w:r w:rsidRPr="00445C80">
        <w:rPr>
          <w:rFonts w:ascii="Times New Roman" w:hAnsi="Times New Roman" w:cs="Times New Roman"/>
          <w:sz w:val="24"/>
          <w:szCs w:val="24"/>
        </w:rPr>
        <w:t xml:space="preserve"> a </w:t>
      </w:r>
      <w:proofErr w:type="spellStart"/>
      <w:r w:rsidRPr="00445C80">
        <w:rPr>
          <w:rFonts w:ascii="Times New Roman" w:hAnsi="Times New Roman" w:cs="Times New Roman"/>
          <w:sz w:val="24"/>
          <w:szCs w:val="24"/>
        </w:rPr>
        <w:t>resolution</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of</w:t>
      </w:r>
      <w:proofErr w:type="spellEnd"/>
      <w:r w:rsidRPr="00445C80">
        <w:rPr>
          <w:rFonts w:ascii="Times New Roman" w:hAnsi="Times New Roman" w:cs="Times New Roman"/>
          <w:sz w:val="24"/>
          <w:szCs w:val="24"/>
        </w:rPr>
        <w:t xml:space="preserve"> 1. 32 Å </w:t>
      </w:r>
      <w:proofErr w:type="spellStart"/>
      <w:r w:rsidRPr="00445C80">
        <w:rPr>
          <w:rFonts w:ascii="Times New Roman" w:hAnsi="Times New Roman" w:cs="Times New Roman"/>
          <w:sz w:val="24"/>
          <w:szCs w:val="24"/>
        </w:rPr>
        <w:t>and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complexed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with</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novobiocin</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the</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structure</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of</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which</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was</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obtained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from</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the</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Protein</w:t>
      </w:r>
      <w:proofErr w:type="spellEnd"/>
      <w:r w:rsidRPr="00445C80">
        <w:rPr>
          <w:rFonts w:ascii="Times New Roman" w:hAnsi="Times New Roman" w:cs="Times New Roman"/>
          <w:sz w:val="24"/>
          <w:szCs w:val="24"/>
        </w:rPr>
        <w:t xml:space="preserve"> Data Bank (</w:t>
      </w:r>
      <w:proofErr w:type="spellStart"/>
      <w:r w:rsidRPr="00445C80">
        <w:rPr>
          <w:rFonts w:ascii="Times New Roman" w:hAnsi="Times New Roman" w:cs="Times New Roman"/>
          <w:sz w:val="24"/>
          <w:szCs w:val="24"/>
        </w:rPr>
        <w:t>PDB</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and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loaded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into</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PyMol</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v.3.1.3</w:t>
      </w:r>
      <w:proofErr w:type="spellEnd"/>
      <w:r w:rsidRPr="00445C80">
        <w:rPr>
          <w:rFonts w:ascii="Times New Roman" w:hAnsi="Times New Roman" w:cs="Times New Roman"/>
          <w:sz w:val="24"/>
          <w:szCs w:val="24"/>
        </w:rPr>
        <w:t xml:space="preserve"> software </w:t>
      </w:r>
      <w:proofErr w:type="spellStart"/>
      <w:r w:rsidRPr="00445C80">
        <w:rPr>
          <w:rFonts w:ascii="Times New Roman" w:hAnsi="Times New Roman" w:cs="Times New Roman"/>
          <w:sz w:val="24"/>
          <w:szCs w:val="24"/>
        </w:rPr>
        <w:t>to</w:t>
      </w:r>
      <w:proofErr w:type="spellEnd"/>
      <w:r w:rsidRPr="00445C80">
        <w:rPr>
          <w:rFonts w:ascii="Times New Roman" w:hAnsi="Times New Roman" w:cs="Times New Roman"/>
          <w:sz w:val="24"/>
          <w:szCs w:val="24"/>
        </w:rPr>
        <w:t xml:space="preserve"> remove </w:t>
      </w:r>
      <w:proofErr w:type="spellStart"/>
      <w:r w:rsidRPr="00445C80">
        <w:rPr>
          <w:rFonts w:ascii="Times New Roman" w:hAnsi="Times New Roman" w:cs="Times New Roman"/>
          <w:sz w:val="24"/>
          <w:szCs w:val="24"/>
        </w:rPr>
        <w:t>water</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molecules</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and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other</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artefacts</w:t>
      </w:r>
      <w:proofErr w:type="spellEnd"/>
      <w:r w:rsidRPr="00445C80">
        <w:rPr>
          <w:rFonts w:ascii="Times New Roman" w:hAnsi="Times New Roman" w:cs="Times New Roman"/>
          <w:sz w:val="24"/>
          <w:szCs w:val="24"/>
        </w:rPr>
        <w:t xml:space="preserve">. The </w:t>
      </w:r>
      <w:proofErr w:type="spellStart"/>
      <w:r w:rsidRPr="00445C80">
        <w:rPr>
          <w:rFonts w:ascii="Times New Roman" w:hAnsi="Times New Roman" w:cs="Times New Roman"/>
          <w:sz w:val="24"/>
          <w:szCs w:val="24"/>
        </w:rPr>
        <w:t>ligand</w:t>
      </w:r>
      <w:proofErr w:type="spellEnd"/>
      <w:r w:rsidRPr="00445C80">
        <w:rPr>
          <w:rFonts w:ascii="Times New Roman" w:hAnsi="Times New Roman" w:cs="Times New Roman"/>
          <w:sz w:val="24"/>
          <w:szCs w:val="24"/>
        </w:rPr>
        <w:t xml:space="preserve"> (R)-(</w:t>
      </w:r>
      <w:proofErr w:type="gramStart"/>
      <w:r w:rsidRPr="00445C80">
        <w:rPr>
          <w:rFonts w:ascii="Times New Roman" w:hAnsi="Times New Roman" w:cs="Times New Roman"/>
          <w:sz w:val="24"/>
          <w:szCs w:val="24"/>
        </w:rPr>
        <w:t>+)-</w:t>
      </w:r>
      <w:proofErr w:type="spellStart"/>
      <w:proofErr w:type="gramEnd"/>
      <w:r w:rsidRPr="00445C80">
        <w:rPr>
          <w:rFonts w:ascii="Times New Roman" w:hAnsi="Times New Roman" w:cs="Times New Roman"/>
          <w:sz w:val="24"/>
          <w:szCs w:val="24"/>
        </w:rPr>
        <w:t>limonene</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was</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obtained</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from</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the</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PubChem</w:t>
      </w:r>
      <w:proofErr w:type="spellEnd"/>
      <w:r w:rsidRPr="00445C80">
        <w:rPr>
          <w:rFonts w:ascii="Times New Roman" w:hAnsi="Times New Roman" w:cs="Times New Roman"/>
          <w:sz w:val="24"/>
          <w:szCs w:val="24"/>
        </w:rPr>
        <w:t xml:space="preserve"> </w:t>
      </w:r>
      <w:proofErr w:type="spellStart"/>
      <w:r w:rsidRPr="00445C80">
        <w:rPr>
          <w:rFonts w:ascii="Times New Roman" w:hAnsi="Times New Roman" w:cs="Times New Roman"/>
          <w:sz w:val="24"/>
          <w:szCs w:val="24"/>
        </w:rPr>
        <w:t>database</w:t>
      </w:r>
      <w:proofErr w:type="spellEnd"/>
      <w:r w:rsidRPr="00445C80">
        <w:rPr>
          <w:rFonts w:ascii="Times New Roman" w:hAnsi="Times New Roman" w:cs="Times New Roman"/>
          <w:sz w:val="24"/>
          <w:szCs w:val="24"/>
        </w:rPr>
        <w:t xml:space="preserve"> </w:t>
      </w:r>
      <w:r w:rsidR="006A3B94">
        <w:rPr>
          <w:rFonts w:ascii="Times New Roman" w:hAnsi="Times New Roman" w:cs="Times New Roman"/>
          <w:sz w:val="24"/>
          <w:szCs w:val="24"/>
        </w:rPr>
        <w:t>(</w:t>
      </w:r>
      <w:hyperlink r:id="rId28" w:history="1">
        <w:r w:rsidR="006A3B94" w:rsidRPr="008515A2">
          <w:rPr>
            <w:rStyle w:val="Hyperlink"/>
            <w:rFonts w:ascii="Times New Roman" w:hAnsi="Times New Roman" w:cs="Times New Roman"/>
            <w:sz w:val="24"/>
            <w:szCs w:val="24"/>
          </w:rPr>
          <w:t>https://</w:t>
        </w:r>
        <w:proofErr w:type="spellStart"/>
        <w:r w:rsidR="006A3B94" w:rsidRPr="008515A2">
          <w:rPr>
            <w:rStyle w:val="Hyperlink"/>
            <w:rFonts w:ascii="Times New Roman" w:hAnsi="Times New Roman" w:cs="Times New Roman"/>
            <w:sz w:val="24"/>
            <w:szCs w:val="24"/>
          </w:rPr>
          <w:t>pubchem.ncbi.nlm.nih.gov</w:t>
        </w:r>
        <w:proofErr w:type="spellEnd"/>
        <w:r w:rsidR="006A3B94" w:rsidRPr="008515A2">
          <w:rPr>
            <w:rStyle w:val="Hyperlink"/>
            <w:rFonts w:ascii="Times New Roman" w:hAnsi="Times New Roman" w:cs="Times New Roman"/>
            <w:sz w:val="24"/>
            <w:szCs w:val="24"/>
          </w:rPr>
          <w:t>/</w:t>
        </w:r>
      </w:hyperlink>
      <w:r w:rsidR="006A3B94">
        <w:rPr>
          <w:rFonts w:ascii="Times New Roman" w:hAnsi="Times New Roman" w:cs="Times New Roman"/>
          <w:sz w:val="24"/>
          <w:szCs w:val="24"/>
        </w:rPr>
        <w:t xml:space="preserve">) </w:t>
      </w:r>
      <w:r w:rsidR="006A3B94" w:rsidRPr="006A3B94">
        <w:rPr>
          <w:rFonts w:ascii="Times New Roman" w:hAnsi="Times New Roman" w:cs="Times New Roman"/>
          <w:sz w:val="24"/>
          <w:szCs w:val="24"/>
        </w:rPr>
        <w:t xml:space="preserve"> </w:t>
      </w:r>
      <w:r w:rsidR="00A11E91" w:rsidRPr="00A11E91">
        <w:rPr>
          <w:rFonts w:ascii="Times New Roman" w:hAnsi="Times New Roman" w:cs="Times New Roman"/>
          <w:sz w:val="24"/>
          <w:szCs w:val="24"/>
        </w:rPr>
        <w:t xml:space="preserve">in </w:t>
      </w:r>
      <w:proofErr w:type="spellStart"/>
      <w:r w:rsidR="00A11E91" w:rsidRPr="00A11E91">
        <w:rPr>
          <w:rFonts w:ascii="Times New Roman" w:hAnsi="Times New Roman" w:cs="Times New Roman"/>
          <w:sz w:val="24"/>
          <w:szCs w:val="24"/>
        </w:rPr>
        <w:t>SDF</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format</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and</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pre-optimised</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using</w:t>
      </w:r>
      <w:proofErr w:type="spellEnd"/>
      <w:r w:rsidR="00A11E91" w:rsidRPr="00A11E91">
        <w:rPr>
          <w:rFonts w:ascii="Times New Roman" w:hAnsi="Times New Roman" w:cs="Times New Roman"/>
          <w:sz w:val="24"/>
          <w:szCs w:val="24"/>
        </w:rPr>
        <w:t xml:space="preserve"> Avogadro 1.2.0 software </w:t>
      </w:r>
      <w:r w:rsidR="006A3B94">
        <w:rPr>
          <w:rFonts w:ascii="Times New Roman" w:hAnsi="Times New Roman" w:cs="Times New Roman"/>
          <w:sz w:val="24"/>
          <w:szCs w:val="24"/>
        </w:rPr>
        <w:t>(</w:t>
      </w:r>
      <w:r w:rsidR="002013E4" w:rsidRPr="002013E4">
        <w:rPr>
          <w:rFonts w:ascii="Times New Roman" w:hAnsi="Times New Roman" w:cs="Times New Roman"/>
          <w:sz w:val="24"/>
          <w:szCs w:val="24"/>
          <w:lang w:val="en-US"/>
        </w:rPr>
        <w:t>Hanwell</w:t>
      </w:r>
      <w:r w:rsidR="002013E4">
        <w:rPr>
          <w:rFonts w:ascii="Times New Roman" w:hAnsi="Times New Roman" w:cs="Times New Roman"/>
          <w:sz w:val="24"/>
          <w:szCs w:val="24"/>
          <w:lang w:val="en-US"/>
        </w:rPr>
        <w:t xml:space="preserve"> et al. 2012</w:t>
      </w:r>
      <w:r w:rsidR="006A3B94">
        <w:rPr>
          <w:rFonts w:ascii="Times New Roman" w:hAnsi="Times New Roman" w:cs="Times New Roman"/>
          <w:sz w:val="24"/>
          <w:szCs w:val="24"/>
        </w:rPr>
        <w:t>)</w:t>
      </w:r>
      <w:r w:rsidR="006A3B94" w:rsidRPr="006A3B94">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using</w:t>
      </w:r>
      <w:proofErr w:type="spellEnd"/>
      <w:r w:rsidR="00A11E91" w:rsidRPr="00A11E91">
        <w:rPr>
          <w:rFonts w:ascii="Times New Roman" w:hAnsi="Times New Roman" w:cs="Times New Roman"/>
          <w:sz w:val="24"/>
          <w:szCs w:val="24"/>
        </w:rPr>
        <w:t xml:space="preserve"> a pH </w:t>
      </w:r>
      <w:proofErr w:type="spellStart"/>
      <w:r w:rsidR="00A11E91" w:rsidRPr="00A11E91">
        <w:rPr>
          <w:rFonts w:ascii="Times New Roman" w:hAnsi="Times New Roman" w:cs="Times New Roman"/>
          <w:sz w:val="24"/>
          <w:szCs w:val="24"/>
        </w:rPr>
        <w:t>of</w:t>
      </w:r>
      <w:proofErr w:type="spellEnd"/>
      <w:r w:rsidR="00A11E91" w:rsidRPr="00A11E91">
        <w:rPr>
          <w:rFonts w:ascii="Times New Roman" w:hAnsi="Times New Roman" w:cs="Times New Roman"/>
          <w:sz w:val="24"/>
          <w:szCs w:val="24"/>
        </w:rPr>
        <w:t xml:space="preserve"> 7.4 </w:t>
      </w:r>
      <w:proofErr w:type="spellStart"/>
      <w:r w:rsidR="00A11E91" w:rsidRPr="00A11E91">
        <w:rPr>
          <w:rFonts w:ascii="Times New Roman" w:hAnsi="Times New Roman" w:cs="Times New Roman"/>
          <w:sz w:val="24"/>
          <w:szCs w:val="24"/>
        </w:rPr>
        <w:t>and</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the</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MMFF94</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electric</w:t>
      </w:r>
      <w:proofErr w:type="spellEnd"/>
      <w:r w:rsidR="00A11E91" w:rsidRPr="00A11E91">
        <w:rPr>
          <w:rFonts w:ascii="Times New Roman" w:hAnsi="Times New Roman" w:cs="Times New Roman"/>
          <w:sz w:val="24"/>
          <w:szCs w:val="24"/>
        </w:rPr>
        <w:t xml:space="preserve"> </w:t>
      </w:r>
      <w:proofErr w:type="spellStart"/>
      <w:r w:rsidR="00A11E91" w:rsidRPr="00A11E91">
        <w:rPr>
          <w:rFonts w:ascii="Times New Roman" w:hAnsi="Times New Roman" w:cs="Times New Roman"/>
          <w:sz w:val="24"/>
          <w:szCs w:val="24"/>
        </w:rPr>
        <w:t>field</w:t>
      </w:r>
      <w:proofErr w:type="spellEnd"/>
      <w:r w:rsidR="006A3B94" w:rsidRPr="006A3B94">
        <w:rPr>
          <w:rFonts w:ascii="Times New Roman" w:hAnsi="Times New Roman" w:cs="Times New Roman"/>
          <w:sz w:val="24"/>
          <w:szCs w:val="24"/>
        </w:rPr>
        <w:t xml:space="preserve">. </w:t>
      </w:r>
      <w:r w:rsidR="0070275F" w:rsidRPr="0070275F">
        <w:rPr>
          <w:rFonts w:ascii="Times New Roman" w:hAnsi="Times New Roman" w:cs="Times New Roman"/>
          <w:sz w:val="24"/>
          <w:szCs w:val="24"/>
        </w:rPr>
        <w:t xml:space="preserve">The final </w:t>
      </w:r>
      <w:proofErr w:type="spellStart"/>
      <w:r w:rsidR="0070275F" w:rsidRPr="0070275F">
        <w:rPr>
          <w:rFonts w:ascii="Times New Roman" w:hAnsi="Times New Roman" w:cs="Times New Roman"/>
          <w:sz w:val="24"/>
          <w:szCs w:val="24"/>
        </w:rPr>
        <w:t>optimisation</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was</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performed</w:t>
      </w:r>
      <w:proofErr w:type="spellEnd"/>
      <w:r w:rsidR="0070275F" w:rsidRPr="0070275F">
        <w:rPr>
          <w:rFonts w:ascii="Times New Roman" w:hAnsi="Times New Roman" w:cs="Times New Roman"/>
          <w:sz w:val="24"/>
          <w:szCs w:val="24"/>
        </w:rPr>
        <w:t xml:space="preserve"> in </w:t>
      </w:r>
      <w:proofErr w:type="spellStart"/>
      <w:r w:rsidR="0070275F" w:rsidRPr="0070275F">
        <w:rPr>
          <w:rFonts w:ascii="Times New Roman" w:hAnsi="Times New Roman" w:cs="Times New Roman"/>
          <w:sz w:val="24"/>
          <w:szCs w:val="24"/>
        </w:rPr>
        <w:t>MOPAC</w:t>
      </w:r>
      <w:proofErr w:type="spellEnd"/>
      <w:r w:rsidR="0070275F" w:rsidRPr="0070275F">
        <w:rPr>
          <w:rFonts w:ascii="Times New Roman" w:hAnsi="Times New Roman" w:cs="Times New Roman"/>
          <w:sz w:val="24"/>
          <w:szCs w:val="24"/>
        </w:rPr>
        <w:t xml:space="preserve"> 2012, </w:t>
      </w:r>
      <w:proofErr w:type="spellStart"/>
      <w:r w:rsidR="0070275F" w:rsidRPr="0070275F">
        <w:rPr>
          <w:rFonts w:ascii="Times New Roman" w:hAnsi="Times New Roman" w:cs="Times New Roman"/>
          <w:sz w:val="24"/>
          <w:szCs w:val="24"/>
        </w:rPr>
        <w:t>at</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the</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PM7</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theoretical</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level</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generating</w:t>
      </w:r>
      <w:proofErr w:type="spellEnd"/>
      <w:r w:rsidR="0070275F" w:rsidRPr="0070275F">
        <w:rPr>
          <w:rFonts w:ascii="Times New Roman" w:hAnsi="Times New Roman" w:cs="Times New Roman"/>
          <w:sz w:val="24"/>
          <w:szCs w:val="24"/>
        </w:rPr>
        <w:t xml:space="preserve"> a file in ‘.</w:t>
      </w:r>
      <w:proofErr w:type="spellStart"/>
      <w:r w:rsidR="0070275F" w:rsidRPr="0070275F">
        <w:rPr>
          <w:rFonts w:ascii="Times New Roman" w:hAnsi="Times New Roman" w:cs="Times New Roman"/>
          <w:sz w:val="24"/>
          <w:szCs w:val="24"/>
        </w:rPr>
        <w:t>pdb</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format</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MOPAC</w:t>
      </w:r>
      <w:proofErr w:type="spellEnd"/>
      <w:r w:rsidR="0070275F" w:rsidRPr="0070275F">
        <w:rPr>
          <w:rFonts w:ascii="Times New Roman" w:hAnsi="Times New Roman" w:cs="Times New Roman"/>
          <w:sz w:val="24"/>
          <w:szCs w:val="24"/>
        </w:rPr>
        <w:t xml:space="preserve">, 2016). </w:t>
      </w:r>
      <w:proofErr w:type="spellStart"/>
      <w:r w:rsidR="0070275F" w:rsidRPr="0070275F">
        <w:rPr>
          <w:rFonts w:ascii="Times New Roman" w:hAnsi="Times New Roman" w:cs="Times New Roman"/>
          <w:sz w:val="24"/>
          <w:szCs w:val="24"/>
        </w:rPr>
        <w:t>Subsequently</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AM1</w:t>
      </w:r>
      <w:proofErr w:type="spellEnd"/>
      <w:r w:rsidR="0070275F" w:rsidRPr="0070275F">
        <w:rPr>
          <w:rFonts w:ascii="Times New Roman" w:hAnsi="Times New Roman" w:cs="Times New Roman"/>
          <w:sz w:val="24"/>
          <w:szCs w:val="24"/>
        </w:rPr>
        <w:t xml:space="preserve">-BCC </w:t>
      </w:r>
      <w:proofErr w:type="spellStart"/>
      <w:r w:rsidR="0070275F" w:rsidRPr="0070275F">
        <w:rPr>
          <w:rFonts w:ascii="Times New Roman" w:hAnsi="Times New Roman" w:cs="Times New Roman"/>
          <w:sz w:val="24"/>
          <w:szCs w:val="24"/>
        </w:rPr>
        <w:t>calculations</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were</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performed</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using</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UCSF</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Chimera</w:t>
      </w:r>
      <w:proofErr w:type="spellEnd"/>
      <w:r w:rsidR="0070275F" w:rsidRPr="0070275F">
        <w:rPr>
          <w:rFonts w:ascii="Times New Roman" w:hAnsi="Times New Roman" w:cs="Times New Roman"/>
          <w:sz w:val="24"/>
          <w:szCs w:val="24"/>
        </w:rPr>
        <w:t xml:space="preserve"> 1.16, </w:t>
      </w:r>
      <w:proofErr w:type="spellStart"/>
      <w:r w:rsidR="0070275F" w:rsidRPr="0070275F">
        <w:rPr>
          <w:rFonts w:ascii="Times New Roman" w:hAnsi="Times New Roman" w:cs="Times New Roman"/>
          <w:sz w:val="24"/>
          <w:szCs w:val="24"/>
        </w:rPr>
        <w:t>and</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the</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ligand</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was</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saved</w:t>
      </w:r>
      <w:proofErr w:type="spellEnd"/>
      <w:r w:rsidR="0070275F" w:rsidRPr="0070275F">
        <w:rPr>
          <w:rFonts w:ascii="Times New Roman" w:hAnsi="Times New Roman" w:cs="Times New Roman"/>
          <w:sz w:val="24"/>
          <w:szCs w:val="24"/>
        </w:rPr>
        <w:t xml:space="preserve"> in </w:t>
      </w:r>
      <w:proofErr w:type="gramStart"/>
      <w:r w:rsidR="0070275F" w:rsidRPr="0070275F">
        <w:rPr>
          <w:rFonts w:ascii="Times New Roman" w:hAnsi="Times New Roman" w:cs="Times New Roman"/>
          <w:sz w:val="24"/>
          <w:szCs w:val="24"/>
        </w:rPr>
        <w:t>‘</w:t>
      </w:r>
      <w:r w:rsidR="003864DF">
        <w:rPr>
          <w:rFonts w:ascii="Times New Roman" w:hAnsi="Times New Roman" w:cs="Times New Roman"/>
          <w:sz w:val="24"/>
          <w:szCs w:val="24"/>
        </w:rPr>
        <w:t>.</w:t>
      </w:r>
      <w:proofErr w:type="spellStart"/>
      <w:r w:rsidR="0070275F" w:rsidRPr="0070275F">
        <w:rPr>
          <w:rFonts w:ascii="Times New Roman" w:hAnsi="Times New Roman" w:cs="Times New Roman"/>
          <w:sz w:val="24"/>
          <w:szCs w:val="24"/>
        </w:rPr>
        <w:t>mol</w:t>
      </w:r>
      <w:proofErr w:type="gramEnd"/>
      <w:r w:rsidR="0070275F" w:rsidRPr="0070275F">
        <w:rPr>
          <w:rFonts w:ascii="Times New Roman" w:hAnsi="Times New Roman" w:cs="Times New Roman"/>
          <w:sz w:val="24"/>
          <w:szCs w:val="24"/>
        </w:rPr>
        <w:t>2</w:t>
      </w:r>
      <w:proofErr w:type="spellEnd"/>
      <w:r w:rsidR="0070275F" w:rsidRPr="0070275F">
        <w:rPr>
          <w:rFonts w:ascii="Times New Roman" w:hAnsi="Times New Roman" w:cs="Times New Roman"/>
          <w:sz w:val="24"/>
          <w:szCs w:val="24"/>
        </w:rPr>
        <w:t xml:space="preserve">’ </w:t>
      </w:r>
      <w:proofErr w:type="spellStart"/>
      <w:r w:rsidR="0070275F" w:rsidRPr="0070275F">
        <w:rPr>
          <w:rFonts w:ascii="Times New Roman" w:hAnsi="Times New Roman" w:cs="Times New Roman"/>
          <w:sz w:val="24"/>
          <w:szCs w:val="24"/>
        </w:rPr>
        <w:t>format</w:t>
      </w:r>
      <w:proofErr w:type="spellEnd"/>
      <w:r w:rsidR="0070275F" w:rsidRPr="0070275F">
        <w:rPr>
          <w:rFonts w:ascii="Times New Roman" w:hAnsi="Times New Roman" w:cs="Times New Roman"/>
          <w:sz w:val="24"/>
          <w:szCs w:val="24"/>
        </w:rPr>
        <w:t xml:space="preserve"> </w:t>
      </w:r>
      <w:r w:rsidR="006A3B94">
        <w:rPr>
          <w:rFonts w:ascii="Times New Roman" w:hAnsi="Times New Roman" w:cs="Times New Roman"/>
          <w:sz w:val="24"/>
          <w:szCs w:val="24"/>
        </w:rPr>
        <w:t>(</w:t>
      </w:r>
      <w:r w:rsidR="002013E4" w:rsidRPr="008574CD">
        <w:rPr>
          <w:rFonts w:ascii="Times New Roman" w:hAnsi="Times New Roman" w:cs="Times New Roman"/>
          <w:sz w:val="24"/>
          <w:szCs w:val="24"/>
          <w:lang w:val="en-US"/>
        </w:rPr>
        <w:t>Pettersen</w:t>
      </w:r>
      <w:r w:rsidR="002013E4">
        <w:rPr>
          <w:rFonts w:ascii="Times New Roman" w:hAnsi="Times New Roman" w:cs="Times New Roman"/>
          <w:sz w:val="24"/>
          <w:szCs w:val="24"/>
          <w:lang w:val="en-US"/>
        </w:rPr>
        <w:t xml:space="preserve"> et al. 2004</w:t>
      </w:r>
      <w:r w:rsidR="006A3B94">
        <w:rPr>
          <w:rFonts w:ascii="Times New Roman" w:hAnsi="Times New Roman" w:cs="Times New Roman"/>
          <w:sz w:val="24"/>
          <w:szCs w:val="24"/>
        </w:rPr>
        <w:t>).</w:t>
      </w:r>
    </w:p>
    <w:p w14:paraId="3066D42C" w14:textId="361C167C" w:rsidR="00F708FC" w:rsidRDefault="00C735B1" w:rsidP="00962085">
      <w:pPr>
        <w:spacing w:after="0" w:line="360" w:lineRule="auto"/>
        <w:ind w:firstLine="709"/>
        <w:jc w:val="both"/>
        <w:rPr>
          <w:rFonts w:ascii="Times New Roman" w:hAnsi="Times New Roman" w:cs="Times New Roman"/>
          <w:sz w:val="24"/>
          <w:szCs w:val="24"/>
        </w:rPr>
      </w:pPr>
      <w:r w:rsidRPr="00C735B1">
        <w:rPr>
          <w:rFonts w:ascii="Times New Roman" w:hAnsi="Times New Roman" w:cs="Times New Roman"/>
          <w:sz w:val="24"/>
          <w:szCs w:val="24"/>
        </w:rPr>
        <w:t xml:space="preserve">The </w:t>
      </w:r>
      <w:proofErr w:type="spellStart"/>
      <w:r w:rsidRPr="00C735B1">
        <w:rPr>
          <w:rFonts w:ascii="Times New Roman" w:hAnsi="Times New Roman" w:cs="Times New Roman"/>
          <w:sz w:val="24"/>
          <w:szCs w:val="24"/>
        </w:rPr>
        <w:t>protein</w:t>
      </w:r>
      <w:proofErr w:type="spellEnd"/>
      <w:r w:rsidRPr="00C735B1">
        <w:rPr>
          <w:rFonts w:ascii="Times New Roman" w:hAnsi="Times New Roman" w:cs="Times New Roman"/>
          <w:sz w:val="24"/>
          <w:szCs w:val="24"/>
        </w:rPr>
        <w:t>, in ‘.</w:t>
      </w:r>
      <w:proofErr w:type="spellStart"/>
      <w:r w:rsidRPr="00C735B1">
        <w:rPr>
          <w:rFonts w:ascii="Times New Roman" w:hAnsi="Times New Roman" w:cs="Times New Roman"/>
          <w:sz w:val="24"/>
          <w:szCs w:val="24"/>
        </w:rPr>
        <w:t>pdb</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format</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was</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prepared</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using</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AutoDockTools</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version</w:t>
      </w:r>
      <w:proofErr w:type="spellEnd"/>
      <w:r w:rsidRPr="00C735B1">
        <w:rPr>
          <w:rFonts w:ascii="Times New Roman" w:hAnsi="Times New Roman" w:cs="Times New Roman"/>
          <w:sz w:val="24"/>
          <w:szCs w:val="24"/>
        </w:rPr>
        <w:t xml:space="preserve"> 1.5.6 (</w:t>
      </w:r>
      <w:proofErr w:type="spellStart"/>
      <w:r w:rsidRPr="00C735B1">
        <w:rPr>
          <w:rFonts w:ascii="Times New Roman" w:hAnsi="Times New Roman" w:cs="Times New Roman"/>
          <w:sz w:val="24"/>
          <w:szCs w:val="24"/>
        </w:rPr>
        <w:t>ADT</w:t>
      </w:r>
      <w:proofErr w:type="spellEnd"/>
      <w:r w:rsidRPr="00C735B1">
        <w:rPr>
          <w:rFonts w:ascii="Times New Roman" w:hAnsi="Times New Roman" w:cs="Times New Roman"/>
          <w:sz w:val="24"/>
          <w:szCs w:val="24"/>
        </w:rPr>
        <w:t>) (</w:t>
      </w:r>
      <w:proofErr w:type="spellStart"/>
      <w:r w:rsidRPr="00C735B1">
        <w:rPr>
          <w:rFonts w:ascii="Times New Roman" w:hAnsi="Times New Roman" w:cs="Times New Roman"/>
          <w:sz w:val="24"/>
          <w:szCs w:val="24"/>
        </w:rPr>
        <w:t>Scripps</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Research</w:t>
      </w:r>
      <w:proofErr w:type="spellEnd"/>
      <w:r w:rsidRPr="00C735B1">
        <w:rPr>
          <w:rFonts w:ascii="Times New Roman" w:hAnsi="Times New Roman" w:cs="Times New Roman"/>
          <w:sz w:val="24"/>
          <w:szCs w:val="24"/>
        </w:rPr>
        <w:t xml:space="preserve"> </w:t>
      </w:r>
      <w:proofErr w:type="spellStart"/>
      <w:r w:rsidRPr="00C735B1">
        <w:rPr>
          <w:rFonts w:ascii="Times New Roman" w:hAnsi="Times New Roman" w:cs="Times New Roman"/>
          <w:sz w:val="24"/>
          <w:szCs w:val="24"/>
        </w:rPr>
        <w:t>Institute</w:t>
      </w:r>
      <w:proofErr w:type="spellEnd"/>
      <w:r w:rsidRPr="00C735B1">
        <w:rPr>
          <w:rFonts w:ascii="Times New Roman" w:hAnsi="Times New Roman" w:cs="Times New Roman"/>
          <w:sz w:val="24"/>
          <w:szCs w:val="24"/>
        </w:rPr>
        <w:t xml:space="preserve">, San Diego, California) </w:t>
      </w:r>
      <w:r w:rsidR="006A3B94">
        <w:rPr>
          <w:rFonts w:ascii="Times New Roman" w:hAnsi="Times New Roman" w:cs="Times New Roman"/>
          <w:sz w:val="24"/>
          <w:szCs w:val="24"/>
        </w:rPr>
        <w:t>(</w:t>
      </w:r>
      <w:r w:rsidR="00962085" w:rsidRPr="00962085">
        <w:rPr>
          <w:rFonts w:ascii="Times New Roman" w:hAnsi="Times New Roman" w:cs="Times New Roman"/>
          <w:color w:val="222222"/>
          <w:sz w:val="24"/>
          <w:szCs w:val="24"/>
          <w:shd w:val="clear" w:color="auto" w:fill="FFFFFF"/>
        </w:rPr>
        <w:t>Morris</w:t>
      </w:r>
      <w:r w:rsidR="00962085">
        <w:rPr>
          <w:rFonts w:ascii="Times New Roman" w:hAnsi="Times New Roman" w:cs="Times New Roman"/>
          <w:color w:val="222222"/>
          <w:sz w:val="24"/>
          <w:szCs w:val="24"/>
          <w:shd w:val="clear" w:color="auto" w:fill="FFFFFF"/>
        </w:rPr>
        <w:t xml:space="preserve"> et al. 2009</w:t>
      </w:r>
      <w:r w:rsidR="006A3B94">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with</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the</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addition</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of</w:t>
      </w:r>
      <w:proofErr w:type="spellEnd"/>
      <w:r w:rsidR="00F708FC" w:rsidRPr="00F708FC">
        <w:rPr>
          <w:rFonts w:ascii="Times New Roman" w:hAnsi="Times New Roman" w:cs="Times New Roman"/>
          <w:sz w:val="24"/>
          <w:szCs w:val="24"/>
        </w:rPr>
        <w:t xml:space="preserve"> polar </w:t>
      </w:r>
      <w:proofErr w:type="spellStart"/>
      <w:r w:rsidR="00F708FC" w:rsidRPr="00F708FC">
        <w:rPr>
          <w:rFonts w:ascii="Times New Roman" w:hAnsi="Times New Roman" w:cs="Times New Roman"/>
          <w:sz w:val="24"/>
          <w:szCs w:val="24"/>
        </w:rPr>
        <w:t>hydrogens</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Kollman</w:t>
      </w:r>
      <w:proofErr w:type="spellEnd"/>
      <w:r w:rsidR="00F708FC" w:rsidRPr="00F708FC">
        <w:rPr>
          <w:rFonts w:ascii="Times New Roman" w:hAnsi="Times New Roman" w:cs="Times New Roman"/>
          <w:sz w:val="24"/>
          <w:szCs w:val="24"/>
        </w:rPr>
        <w:t xml:space="preserve"> charges </w:t>
      </w:r>
      <w:proofErr w:type="spellStart"/>
      <w:r w:rsidR="00F708FC" w:rsidRPr="00F708FC">
        <w:rPr>
          <w:rFonts w:ascii="Times New Roman" w:hAnsi="Times New Roman" w:cs="Times New Roman"/>
          <w:sz w:val="24"/>
          <w:szCs w:val="24"/>
        </w:rPr>
        <w:t>and</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conversion</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to</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PDBQT</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format</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Docking</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simulations</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were</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performed</w:t>
      </w:r>
      <w:proofErr w:type="spellEnd"/>
      <w:r w:rsidR="00F708FC" w:rsidRPr="00F708FC">
        <w:rPr>
          <w:rFonts w:ascii="Times New Roman" w:hAnsi="Times New Roman" w:cs="Times New Roman"/>
          <w:sz w:val="24"/>
          <w:szCs w:val="24"/>
        </w:rPr>
        <w:t xml:space="preserve"> in </w:t>
      </w:r>
      <w:proofErr w:type="spellStart"/>
      <w:r w:rsidR="00F708FC" w:rsidRPr="00F708FC">
        <w:rPr>
          <w:rFonts w:ascii="Times New Roman" w:hAnsi="Times New Roman" w:cs="Times New Roman"/>
          <w:sz w:val="24"/>
          <w:szCs w:val="24"/>
        </w:rPr>
        <w:t>AutoDock</w:t>
      </w:r>
      <w:proofErr w:type="spellEnd"/>
      <w:r w:rsidR="00F708FC" w:rsidRPr="00F708FC">
        <w:rPr>
          <w:rFonts w:ascii="Times New Roman" w:hAnsi="Times New Roman" w:cs="Times New Roman"/>
          <w:sz w:val="24"/>
          <w:szCs w:val="24"/>
        </w:rPr>
        <w:t xml:space="preserve"> 4.2, </w:t>
      </w:r>
      <w:proofErr w:type="spellStart"/>
      <w:r w:rsidR="00F708FC" w:rsidRPr="00F708FC">
        <w:rPr>
          <w:rFonts w:ascii="Times New Roman" w:hAnsi="Times New Roman" w:cs="Times New Roman"/>
          <w:sz w:val="24"/>
          <w:szCs w:val="24"/>
        </w:rPr>
        <w:t>using</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the</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Lamarckian</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genetic</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algorithm</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with</w:t>
      </w:r>
      <w:proofErr w:type="spellEnd"/>
      <w:r w:rsidR="00F708FC" w:rsidRPr="00F708FC">
        <w:rPr>
          <w:rFonts w:ascii="Times New Roman" w:hAnsi="Times New Roman" w:cs="Times New Roman"/>
          <w:sz w:val="24"/>
          <w:szCs w:val="24"/>
        </w:rPr>
        <w:t xml:space="preserve"> 100 runs </w:t>
      </w:r>
      <w:proofErr w:type="spellStart"/>
      <w:r w:rsidR="00F708FC" w:rsidRPr="00F708FC">
        <w:rPr>
          <w:rFonts w:ascii="Times New Roman" w:hAnsi="Times New Roman" w:cs="Times New Roman"/>
          <w:sz w:val="24"/>
          <w:szCs w:val="24"/>
        </w:rPr>
        <w:t>and</w:t>
      </w:r>
      <w:proofErr w:type="spellEnd"/>
      <w:r w:rsidR="00F708FC" w:rsidRPr="00F708FC">
        <w:rPr>
          <w:rFonts w:ascii="Times New Roman" w:hAnsi="Times New Roman" w:cs="Times New Roman"/>
          <w:sz w:val="24"/>
          <w:szCs w:val="24"/>
        </w:rPr>
        <w:t xml:space="preserve"> standard </w:t>
      </w:r>
      <w:proofErr w:type="spellStart"/>
      <w:r w:rsidR="00F708FC" w:rsidRPr="00F708FC">
        <w:rPr>
          <w:rFonts w:ascii="Times New Roman" w:hAnsi="Times New Roman" w:cs="Times New Roman"/>
          <w:sz w:val="24"/>
          <w:szCs w:val="24"/>
        </w:rPr>
        <w:t>parameters</w:t>
      </w:r>
      <w:proofErr w:type="spellEnd"/>
      <w:r w:rsidR="00F708FC" w:rsidRPr="00F708FC">
        <w:rPr>
          <w:rFonts w:ascii="Times New Roman" w:hAnsi="Times New Roman" w:cs="Times New Roman"/>
          <w:sz w:val="24"/>
          <w:szCs w:val="24"/>
        </w:rPr>
        <w:t xml:space="preserve">. The </w:t>
      </w:r>
      <w:proofErr w:type="spellStart"/>
      <w:r w:rsidR="00F708FC" w:rsidRPr="00F708FC">
        <w:rPr>
          <w:rFonts w:ascii="Times New Roman" w:hAnsi="Times New Roman" w:cs="Times New Roman"/>
          <w:sz w:val="24"/>
          <w:szCs w:val="24"/>
        </w:rPr>
        <w:t>active</w:t>
      </w:r>
      <w:proofErr w:type="spellEnd"/>
      <w:r w:rsidR="00F708FC" w:rsidRPr="00F708FC">
        <w:rPr>
          <w:rFonts w:ascii="Times New Roman" w:hAnsi="Times New Roman" w:cs="Times New Roman"/>
          <w:sz w:val="24"/>
          <w:szCs w:val="24"/>
        </w:rPr>
        <w:t xml:space="preserve"> site </w:t>
      </w:r>
      <w:proofErr w:type="spellStart"/>
      <w:r w:rsidR="00F708FC" w:rsidRPr="00F708FC">
        <w:rPr>
          <w:rFonts w:ascii="Times New Roman" w:hAnsi="Times New Roman" w:cs="Times New Roman"/>
          <w:sz w:val="24"/>
          <w:szCs w:val="24"/>
        </w:rPr>
        <w:t>of</w:t>
      </w:r>
      <w:proofErr w:type="spellEnd"/>
      <w:r w:rsidR="00F708FC" w:rsidRPr="00F708FC">
        <w:rPr>
          <w:rFonts w:ascii="Times New Roman" w:hAnsi="Times New Roman" w:cs="Times New Roman"/>
          <w:sz w:val="24"/>
          <w:szCs w:val="24"/>
        </w:rPr>
        <w:t xml:space="preserve"> DNA </w:t>
      </w:r>
      <w:proofErr w:type="spellStart"/>
      <w:r w:rsidR="00F708FC" w:rsidRPr="00F708FC">
        <w:rPr>
          <w:rFonts w:ascii="Times New Roman" w:hAnsi="Times New Roman" w:cs="Times New Roman"/>
          <w:sz w:val="24"/>
          <w:szCs w:val="24"/>
        </w:rPr>
        <w:t>gyrase</w:t>
      </w:r>
      <w:proofErr w:type="spellEnd"/>
      <w:r w:rsidR="00F708FC" w:rsidRPr="00F708FC">
        <w:rPr>
          <w:rFonts w:ascii="Times New Roman" w:hAnsi="Times New Roman" w:cs="Times New Roman"/>
          <w:sz w:val="24"/>
          <w:szCs w:val="24"/>
        </w:rPr>
        <w:t xml:space="preserve"> B </w:t>
      </w:r>
      <w:proofErr w:type="spellStart"/>
      <w:r w:rsidR="00F708FC" w:rsidRPr="00F708FC">
        <w:rPr>
          <w:rFonts w:ascii="Times New Roman" w:hAnsi="Times New Roman" w:cs="Times New Roman"/>
          <w:sz w:val="24"/>
          <w:szCs w:val="24"/>
        </w:rPr>
        <w:t>was</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defined</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with</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the</w:t>
      </w:r>
      <w:proofErr w:type="spellEnd"/>
      <w:r w:rsidR="00F708FC" w:rsidRPr="00F708FC">
        <w:rPr>
          <w:rFonts w:ascii="Times New Roman" w:hAnsi="Times New Roman" w:cs="Times New Roman"/>
          <w:sz w:val="24"/>
          <w:szCs w:val="24"/>
        </w:rPr>
        <w:t xml:space="preserve"> grid centre </w:t>
      </w:r>
      <w:proofErr w:type="spellStart"/>
      <w:r w:rsidR="00F708FC" w:rsidRPr="00F708FC">
        <w:rPr>
          <w:rFonts w:ascii="Times New Roman" w:hAnsi="Times New Roman" w:cs="Times New Roman"/>
          <w:sz w:val="24"/>
          <w:szCs w:val="24"/>
        </w:rPr>
        <w:t>at</w:t>
      </w:r>
      <w:proofErr w:type="spellEnd"/>
      <w:r w:rsidR="00F708FC" w:rsidRPr="00F708FC">
        <w:rPr>
          <w:rFonts w:ascii="Times New Roman" w:hAnsi="Times New Roman" w:cs="Times New Roman"/>
          <w:sz w:val="24"/>
          <w:szCs w:val="24"/>
        </w:rPr>
        <w:t xml:space="preserve"> (2.524; 17.272; 4.862 Å), </w:t>
      </w:r>
      <w:proofErr w:type="spellStart"/>
      <w:r w:rsidR="00F708FC" w:rsidRPr="00F708FC">
        <w:rPr>
          <w:rFonts w:ascii="Times New Roman" w:hAnsi="Times New Roman" w:cs="Times New Roman"/>
          <w:sz w:val="24"/>
          <w:szCs w:val="24"/>
        </w:rPr>
        <w:t>with</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dimensions</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of</w:t>
      </w:r>
      <w:proofErr w:type="spellEnd"/>
      <w:r w:rsidR="00F708FC" w:rsidRPr="00F708FC">
        <w:rPr>
          <w:rFonts w:ascii="Times New Roman" w:hAnsi="Times New Roman" w:cs="Times New Roman"/>
          <w:sz w:val="24"/>
          <w:szCs w:val="24"/>
        </w:rPr>
        <w:t xml:space="preserve"> 50 × 50 × </w:t>
      </w:r>
      <w:r w:rsidR="00732EFB" w:rsidRPr="00F708FC">
        <w:rPr>
          <w:rFonts w:ascii="Times New Roman" w:hAnsi="Times New Roman" w:cs="Times New Roman"/>
          <w:sz w:val="24"/>
          <w:szCs w:val="24"/>
        </w:rPr>
        <w:t>50 grids</w:t>
      </w:r>
      <w:r w:rsidR="00F708FC" w:rsidRPr="00F708FC">
        <w:rPr>
          <w:rFonts w:ascii="Times New Roman" w:hAnsi="Times New Roman" w:cs="Times New Roman"/>
          <w:sz w:val="24"/>
          <w:szCs w:val="24"/>
        </w:rPr>
        <w:t xml:space="preserve"> points </w:t>
      </w:r>
      <w:proofErr w:type="spellStart"/>
      <w:r w:rsidR="00F708FC" w:rsidRPr="00F708FC">
        <w:rPr>
          <w:rFonts w:ascii="Times New Roman" w:hAnsi="Times New Roman" w:cs="Times New Roman"/>
          <w:sz w:val="24"/>
          <w:szCs w:val="24"/>
        </w:rPr>
        <w:t>and</w:t>
      </w:r>
      <w:proofErr w:type="spellEnd"/>
      <w:r w:rsidR="00F708FC" w:rsidRPr="00F708FC">
        <w:rPr>
          <w:rFonts w:ascii="Times New Roman" w:hAnsi="Times New Roman" w:cs="Times New Roman"/>
          <w:sz w:val="24"/>
          <w:szCs w:val="24"/>
        </w:rPr>
        <w:t xml:space="preserve"> a </w:t>
      </w:r>
      <w:proofErr w:type="spellStart"/>
      <w:r w:rsidR="00F708FC" w:rsidRPr="00F708FC">
        <w:rPr>
          <w:rFonts w:ascii="Times New Roman" w:hAnsi="Times New Roman" w:cs="Times New Roman"/>
          <w:sz w:val="24"/>
          <w:szCs w:val="24"/>
        </w:rPr>
        <w:t>spacing</w:t>
      </w:r>
      <w:proofErr w:type="spellEnd"/>
      <w:r w:rsidR="00F708FC" w:rsidRPr="00F708FC">
        <w:rPr>
          <w:rFonts w:ascii="Times New Roman" w:hAnsi="Times New Roman" w:cs="Times New Roman"/>
          <w:sz w:val="24"/>
          <w:szCs w:val="24"/>
        </w:rPr>
        <w:t xml:space="preserve"> </w:t>
      </w:r>
      <w:proofErr w:type="spellStart"/>
      <w:r w:rsidR="00F708FC" w:rsidRPr="00F708FC">
        <w:rPr>
          <w:rFonts w:ascii="Times New Roman" w:hAnsi="Times New Roman" w:cs="Times New Roman"/>
          <w:sz w:val="24"/>
          <w:szCs w:val="24"/>
        </w:rPr>
        <w:t>of</w:t>
      </w:r>
      <w:proofErr w:type="spellEnd"/>
      <w:r w:rsidR="00F708FC" w:rsidRPr="00F708FC">
        <w:rPr>
          <w:rFonts w:ascii="Times New Roman" w:hAnsi="Times New Roman" w:cs="Times New Roman"/>
          <w:sz w:val="24"/>
          <w:szCs w:val="24"/>
        </w:rPr>
        <w:t xml:space="preserve"> 0.375 Å.</w:t>
      </w:r>
    </w:p>
    <w:p w14:paraId="0B25D9C7" w14:textId="74DDBA3C" w:rsidR="00962085" w:rsidRDefault="00927F8D" w:rsidP="00962085">
      <w:pPr>
        <w:spacing w:after="0" w:line="360" w:lineRule="auto"/>
        <w:ind w:firstLine="709"/>
        <w:jc w:val="both"/>
        <w:rPr>
          <w:rFonts w:ascii="Times New Roman" w:hAnsi="Times New Roman" w:cs="Times New Roman"/>
          <w:sz w:val="24"/>
          <w:szCs w:val="24"/>
        </w:rPr>
      </w:pPr>
      <w:r w:rsidRPr="00927F8D">
        <w:rPr>
          <w:rFonts w:ascii="Times New Roman" w:hAnsi="Times New Roman" w:cs="Times New Roman"/>
          <w:sz w:val="24"/>
          <w:szCs w:val="24"/>
        </w:rPr>
        <w:t xml:space="preserve">As a </w:t>
      </w:r>
      <w:proofErr w:type="spellStart"/>
      <w:r w:rsidRPr="00927F8D">
        <w:rPr>
          <w:rFonts w:ascii="Times New Roman" w:hAnsi="Times New Roman" w:cs="Times New Roman"/>
          <w:sz w:val="24"/>
          <w:szCs w:val="24"/>
        </w:rPr>
        <w:t>result</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binding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free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energy</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ΔG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and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inhibition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constant</w:t>
      </w:r>
      <w:proofErr w:type="spellEnd"/>
      <w:r w:rsidRPr="00927F8D">
        <w:rPr>
          <w:rFonts w:ascii="Times New Roman" w:hAnsi="Times New Roman" w:cs="Times New Roman"/>
          <w:sz w:val="24"/>
          <w:szCs w:val="24"/>
        </w:rPr>
        <w:t xml:space="preserve"> (Ki) </w:t>
      </w:r>
      <w:proofErr w:type="spellStart"/>
      <w:r w:rsidRPr="00927F8D">
        <w:rPr>
          <w:rFonts w:ascii="Times New Roman" w:hAnsi="Times New Roman" w:cs="Times New Roman"/>
          <w:sz w:val="24"/>
          <w:szCs w:val="24"/>
        </w:rPr>
        <w:t>values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were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obtained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and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conformations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with</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lowest</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ΔG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values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were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selected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Analysis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of</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interactions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between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ligand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and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protein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including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types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of</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interactions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and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amino </w:t>
      </w:r>
      <w:proofErr w:type="spellStart"/>
      <w:r w:rsidRPr="00927F8D">
        <w:rPr>
          <w:rFonts w:ascii="Times New Roman" w:hAnsi="Times New Roman" w:cs="Times New Roman"/>
          <w:sz w:val="24"/>
          <w:szCs w:val="24"/>
        </w:rPr>
        <w:t>acids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involved</w:t>
      </w:r>
      <w:proofErr w:type="spellEnd"/>
      <w:r w:rsidRPr="00927F8D">
        <w:rPr>
          <w:rFonts w:ascii="Times New Roman" w:hAnsi="Times New Roman" w:cs="Times New Roman"/>
          <w:sz w:val="24"/>
          <w:szCs w:val="24"/>
        </w:rPr>
        <w:t xml:space="preserve"> in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active</w:t>
      </w:r>
      <w:proofErr w:type="spellEnd"/>
      <w:r w:rsidRPr="00927F8D">
        <w:rPr>
          <w:rFonts w:ascii="Times New Roman" w:hAnsi="Times New Roman" w:cs="Times New Roman"/>
          <w:sz w:val="24"/>
          <w:szCs w:val="24"/>
        </w:rPr>
        <w:t xml:space="preserve"> site, </w:t>
      </w:r>
      <w:proofErr w:type="spellStart"/>
      <w:r w:rsidRPr="00927F8D">
        <w:rPr>
          <w:rFonts w:ascii="Times New Roman" w:hAnsi="Times New Roman" w:cs="Times New Roman"/>
          <w:sz w:val="24"/>
          <w:szCs w:val="24"/>
        </w:rPr>
        <w:t>was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carried</w:t>
      </w:r>
      <w:proofErr w:type="spellEnd"/>
      <w:r w:rsidRPr="00927F8D">
        <w:rPr>
          <w:rFonts w:ascii="Times New Roman" w:hAnsi="Times New Roman" w:cs="Times New Roman"/>
          <w:sz w:val="24"/>
          <w:szCs w:val="24"/>
        </w:rPr>
        <w:t xml:space="preserve"> out </w:t>
      </w:r>
      <w:proofErr w:type="spellStart"/>
      <w:r w:rsidRPr="00927F8D">
        <w:rPr>
          <w:rFonts w:ascii="Times New Roman" w:hAnsi="Times New Roman" w:cs="Times New Roman"/>
          <w:sz w:val="24"/>
          <w:szCs w:val="24"/>
        </w:rPr>
        <w:t>using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PyMol</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v.3.1.3</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and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BIOVIA</w:t>
      </w:r>
      <w:proofErr w:type="spellEnd"/>
      <w:r w:rsidRPr="00927F8D">
        <w:rPr>
          <w:rFonts w:ascii="Times New Roman" w:hAnsi="Times New Roman" w:cs="Times New Roman"/>
          <w:sz w:val="24"/>
          <w:szCs w:val="24"/>
        </w:rPr>
        <w:t xml:space="preserve"> Discovery Studio (DS) </w:t>
      </w:r>
      <w:proofErr w:type="spellStart"/>
      <w:r w:rsidRPr="00927F8D">
        <w:rPr>
          <w:rFonts w:ascii="Times New Roman" w:hAnsi="Times New Roman" w:cs="Times New Roman"/>
          <w:sz w:val="24"/>
          <w:szCs w:val="24"/>
        </w:rPr>
        <w:t>Visualizer</w:t>
      </w:r>
      <w:proofErr w:type="spellEnd"/>
      <w:r w:rsidRPr="00927F8D">
        <w:rPr>
          <w:rFonts w:ascii="Times New Roman" w:hAnsi="Times New Roman" w:cs="Times New Roman"/>
          <w:sz w:val="24"/>
          <w:szCs w:val="24"/>
        </w:rPr>
        <w:t xml:space="preserve"> 21.1 (</w:t>
      </w:r>
      <w:proofErr w:type="spellStart"/>
      <w:r w:rsidRPr="00927F8D">
        <w:rPr>
          <w:rFonts w:ascii="Times New Roman" w:hAnsi="Times New Roman" w:cs="Times New Roman"/>
          <w:sz w:val="24"/>
          <w:szCs w:val="24"/>
        </w:rPr>
        <w:t>BIOVIA</w:t>
      </w:r>
      <w:proofErr w:type="spellEnd"/>
      <w:r w:rsidRPr="00927F8D">
        <w:rPr>
          <w:rFonts w:ascii="Times New Roman" w:hAnsi="Times New Roman" w:cs="Times New Roman"/>
          <w:sz w:val="24"/>
          <w:szCs w:val="24"/>
        </w:rPr>
        <w:t xml:space="preserve">, 2021). </w:t>
      </w:r>
      <w:proofErr w:type="spellStart"/>
      <w:r w:rsidRPr="00927F8D">
        <w:rPr>
          <w:rFonts w:ascii="Times New Roman" w:hAnsi="Times New Roman" w:cs="Times New Roman"/>
          <w:sz w:val="24"/>
          <w:szCs w:val="24"/>
        </w:rPr>
        <w:t>Validation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of</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the</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docking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protocol</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was</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performed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by</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re-docking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novobiocin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with</w:t>
      </w:r>
      <w:proofErr w:type="spellEnd"/>
      <w:r w:rsidRPr="00927F8D">
        <w:rPr>
          <w:rFonts w:ascii="Times New Roman" w:hAnsi="Times New Roman" w:cs="Times New Roman"/>
          <w:sz w:val="24"/>
          <w:szCs w:val="24"/>
        </w:rPr>
        <w:t xml:space="preserve"> a </w:t>
      </w:r>
      <w:proofErr w:type="spellStart"/>
      <w:r w:rsidRPr="00927F8D">
        <w:rPr>
          <w:rFonts w:ascii="Times New Roman" w:hAnsi="Times New Roman" w:cs="Times New Roman"/>
          <w:sz w:val="24"/>
          <w:szCs w:val="24"/>
        </w:rPr>
        <w:t>conformation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having</w:t>
      </w:r>
      <w:proofErr w:type="spellEnd"/>
      <w:r w:rsidRPr="00927F8D">
        <w:rPr>
          <w:rFonts w:ascii="Times New Roman" w:hAnsi="Times New Roman" w:cs="Times New Roman"/>
          <w:sz w:val="24"/>
          <w:szCs w:val="24"/>
        </w:rPr>
        <w:t xml:space="preserve"> a Root </w:t>
      </w:r>
      <w:proofErr w:type="spellStart"/>
      <w:r w:rsidRPr="00927F8D">
        <w:rPr>
          <w:rFonts w:ascii="Times New Roman" w:hAnsi="Times New Roman" w:cs="Times New Roman"/>
          <w:sz w:val="24"/>
          <w:szCs w:val="24"/>
        </w:rPr>
        <w:t>Mean</w:t>
      </w:r>
      <w:proofErr w:type="spellEnd"/>
      <w:r w:rsidRPr="00927F8D">
        <w:rPr>
          <w:rFonts w:ascii="Times New Roman" w:hAnsi="Times New Roman" w:cs="Times New Roman"/>
          <w:sz w:val="24"/>
          <w:szCs w:val="24"/>
        </w:rPr>
        <w:t xml:space="preserve"> Square </w:t>
      </w:r>
      <w:proofErr w:type="spellStart"/>
      <w:r w:rsidRPr="00927F8D">
        <w:rPr>
          <w:rFonts w:ascii="Times New Roman" w:hAnsi="Times New Roman" w:cs="Times New Roman"/>
          <w:sz w:val="24"/>
          <w:szCs w:val="24"/>
        </w:rPr>
        <w:t>Deviation</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RMSD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value</w:t>
      </w:r>
      <w:proofErr w:type="spellEnd"/>
      <w:r w:rsidRPr="00927F8D">
        <w:rPr>
          <w:rFonts w:ascii="Times New Roman" w:hAnsi="Times New Roman" w:cs="Times New Roman"/>
          <w:sz w:val="24"/>
          <w:szCs w:val="24"/>
        </w:rPr>
        <w:t xml:space="preserve"> ≤ 2.0 Å </w:t>
      </w:r>
      <w:proofErr w:type="spellStart"/>
      <w:r w:rsidRPr="00927F8D">
        <w:rPr>
          <w:rFonts w:ascii="Times New Roman" w:hAnsi="Times New Roman" w:cs="Times New Roman"/>
          <w:sz w:val="24"/>
          <w:szCs w:val="24"/>
        </w:rPr>
        <w:t>being</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considered</w:t>
      </w:r>
      <w:proofErr w:type="spellEnd"/>
      <w:r w:rsidRPr="00927F8D">
        <w:rPr>
          <w:rFonts w:ascii="Times New Roman" w:hAnsi="Times New Roman" w:cs="Times New Roman"/>
          <w:sz w:val="24"/>
          <w:szCs w:val="24"/>
        </w:rPr>
        <w:t xml:space="preserve"> </w:t>
      </w:r>
      <w:proofErr w:type="spellStart"/>
      <w:r w:rsidRPr="00927F8D">
        <w:rPr>
          <w:rFonts w:ascii="Times New Roman" w:hAnsi="Times New Roman" w:cs="Times New Roman"/>
          <w:sz w:val="24"/>
          <w:szCs w:val="24"/>
        </w:rPr>
        <w:t>acceptable</w:t>
      </w:r>
      <w:proofErr w:type="spellEnd"/>
      <w:r w:rsidRPr="00927F8D">
        <w:rPr>
          <w:rFonts w:ascii="Times New Roman" w:hAnsi="Times New Roman" w:cs="Times New Roman"/>
          <w:sz w:val="24"/>
          <w:szCs w:val="24"/>
        </w:rPr>
        <w:t xml:space="preserve"> (Bell </w:t>
      </w:r>
      <w:proofErr w:type="spellStart"/>
      <w:r w:rsidRPr="00927F8D">
        <w:rPr>
          <w:rFonts w:ascii="Times New Roman" w:hAnsi="Times New Roman" w:cs="Times New Roman"/>
          <w:sz w:val="24"/>
          <w:szCs w:val="24"/>
        </w:rPr>
        <w:t>and</w:t>
      </w:r>
      <w:proofErr w:type="spellEnd"/>
      <w:r w:rsidRPr="00927F8D">
        <w:rPr>
          <w:rFonts w:ascii="Times New Roman" w:hAnsi="Times New Roman" w:cs="Times New Roman"/>
          <w:sz w:val="24"/>
          <w:szCs w:val="24"/>
        </w:rPr>
        <w:t xml:space="preserve"> Zhang 2019).</w:t>
      </w:r>
    </w:p>
    <w:p w14:paraId="5368AC77" w14:textId="77777777" w:rsidR="00927F8D" w:rsidRPr="00962085" w:rsidRDefault="00927F8D" w:rsidP="00962085">
      <w:pPr>
        <w:spacing w:after="0" w:line="360" w:lineRule="auto"/>
        <w:ind w:firstLine="709"/>
        <w:jc w:val="both"/>
        <w:rPr>
          <w:rFonts w:ascii="Times New Roman" w:hAnsi="Times New Roman" w:cs="Times New Roman"/>
          <w:sz w:val="24"/>
          <w:szCs w:val="24"/>
        </w:rPr>
      </w:pPr>
    </w:p>
    <w:p w14:paraId="6FDC8DC1" w14:textId="08548E21" w:rsidR="00D36371" w:rsidRPr="004D6381" w:rsidRDefault="006039DD" w:rsidP="00642C9F">
      <w:pPr>
        <w:pStyle w:val="PargrafodaLista"/>
        <w:numPr>
          <w:ilvl w:val="0"/>
          <w:numId w:val="3"/>
        </w:numPr>
        <w:spacing w:line="360" w:lineRule="auto"/>
        <w:ind w:left="0" w:firstLine="0"/>
        <w:jc w:val="both"/>
        <w:rPr>
          <w:rFonts w:asciiTheme="majorBidi" w:hAnsiTheme="majorBidi" w:cstheme="majorBidi"/>
          <w:b/>
          <w:bCs/>
          <w:sz w:val="24"/>
          <w:szCs w:val="24"/>
          <w:lang w:val="en-US"/>
        </w:rPr>
      </w:pPr>
      <w:r w:rsidRPr="006039DD">
        <w:rPr>
          <w:rFonts w:asciiTheme="majorBidi" w:hAnsiTheme="majorBidi" w:cstheme="majorBidi"/>
          <w:b/>
          <w:bCs/>
          <w:sz w:val="24"/>
          <w:szCs w:val="24"/>
          <w:lang w:val="en-US"/>
        </w:rPr>
        <w:t>RESULTS</w:t>
      </w:r>
      <w:r w:rsidR="00536209" w:rsidRPr="004D6381">
        <w:rPr>
          <w:rFonts w:asciiTheme="majorBidi" w:hAnsiTheme="majorBidi" w:cstheme="majorBidi"/>
          <w:b/>
          <w:bCs/>
          <w:sz w:val="24"/>
          <w:szCs w:val="24"/>
          <w:lang w:val="en-US"/>
        </w:rPr>
        <w:t xml:space="preserve"> </w:t>
      </w:r>
    </w:p>
    <w:p w14:paraId="5045F1EB" w14:textId="335AF488" w:rsidR="006039DD" w:rsidRDefault="006039DD" w:rsidP="00166516">
      <w:pPr>
        <w:spacing w:after="0" w:line="360" w:lineRule="auto"/>
        <w:ind w:firstLine="709"/>
        <w:jc w:val="both"/>
        <w:rPr>
          <w:rFonts w:asciiTheme="majorBidi" w:hAnsiTheme="majorBidi" w:cstheme="majorBidi"/>
          <w:sz w:val="24"/>
          <w:szCs w:val="24"/>
          <w:lang w:val="en-US"/>
        </w:rPr>
      </w:pPr>
      <w:r w:rsidRPr="006039DD">
        <w:rPr>
          <w:rFonts w:asciiTheme="majorBidi" w:hAnsiTheme="majorBidi" w:cstheme="majorBidi"/>
          <w:sz w:val="24"/>
          <w:szCs w:val="24"/>
          <w:lang w:val="en-US"/>
        </w:rPr>
        <w:t>The antimicrobial activity of (R)</w:t>
      </w:r>
      <w:proofErr w:type="gramStart"/>
      <w:r w:rsidRPr="006039DD">
        <w:rPr>
          <w:rFonts w:asciiTheme="majorBidi" w:hAnsiTheme="majorBidi" w:cstheme="majorBidi"/>
          <w:sz w:val="24"/>
          <w:szCs w:val="24"/>
          <w:lang w:val="en-US"/>
        </w:rPr>
        <w:t>-(</w:t>
      </w:r>
      <w:proofErr w:type="gramEnd"/>
      <w:r w:rsidRPr="006039DD">
        <w:rPr>
          <w:rFonts w:asciiTheme="majorBidi" w:hAnsiTheme="majorBidi" w:cstheme="majorBidi"/>
          <w:sz w:val="24"/>
          <w:szCs w:val="24"/>
          <w:lang w:val="en-US"/>
        </w:rPr>
        <w:t xml:space="preserve">+)-limonene was assessed by determining the Minimum Inhibitory Concentration (MIC) and the Minimum Bactericidal Concentration (MBC) at the different concentrations specified in the methodology. It was found that the MIC of the monoterpene was 1000 </w:t>
      </w:r>
      <w:proofErr w:type="spellStart"/>
      <w:r w:rsidRPr="006039DD">
        <w:rPr>
          <w:rFonts w:asciiTheme="majorBidi" w:hAnsiTheme="majorBidi" w:cstheme="majorBidi"/>
          <w:sz w:val="24"/>
          <w:szCs w:val="24"/>
          <w:lang w:val="en-US"/>
        </w:rPr>
        <w:t>μg</w:t>
      </w:r>
      <w:proofErr w:type="spellEnd"/>
      <w:r w:rsidRPr="006039DD">
        <w:rPr>
          <w:rFonts w:asciiTheme="majorBidi" w:hAnsiTheme="majorBidi" w:cstheme="majorBidi"/>
          <w:sz w:val="24"/>
          <w:szCs w:val="24"/>
          <w:lang w:val="en-US"/>
        </w:rPr>
        <w:t xml:space="preserve">/mL for four of the five </w:t>
      </w:r>
      <w:r w:rsidRPr="00166516">
        <w:rPr>
          <w:rFonts w:asciiTheme="majorBidi" w:hAnsiTheme="majorBidi" w:cstheme="majorBidi"/>
          <w:i/>
          <w:iCs/>
          <w:sz w:val="24"/>
          <w:szCs w:val="24"/>
          <w:lang w:val="en-US"/>
        </w:rPr>
        <w:t>P. aeruginosa</w:t>
      </w:r>
      <w:r w:rsidRPr="006039DD">
        <w:rPr>
          <w:rFonts w:asciiTheme="majorBidi" w:hAnsiTheme="majorBidi" w:cstheme="majorBidi"/>
          <w:sz w:val="24"/>
          <w:szCs w:val="24"/>
          <w:lang w:val="en-US"/>
        </w:rPr>
        <w:t xml:space="preserve"> strains </w:t>
      </w:r>
      <w:proofErr w:type="spellStart"/>
      <w:r w:rsidRPr="006039DD">
        <w:rPr>
          <w:rFonts w:asciiTheme="majorBidi" w:hAnsiTheme="majorBidi" w:cstheme="majorBidi"/>
          <w:sz w:val="24"/>
          <w:szCs w:val="24"/>
          <w:lang w:val="en-US"/>
        </w:rPr>
        <w:t>analysed</w:t>
      </w:r>
      <w:proofErr w:type="spellEnd"/>
      <w:r w:rsidRPr="006039DD">
        <w:rPr>
          <w:rFonts w:asciiTheme="majorBidi" w:hAnsiTheme="majorBidi" w:cstheme="majorBidi"/>
          <w:sz w:val="24"/>
          <w:szCs w:val="24"/>
          <w:lang w:val="en-US"/>
        </w:rPr>
        <w:t xml:space="preserve">; therefore, an MIC₉₀ (the lowest concentration capable of inhibiting 90% of bacterial growth) of 1000 </w:t>
      </w:r>
      <w:proofErr w:type="spellStart"/>
      <w:r w:rsidRPr="006039DD">
        <w:rPr>
          <w:rFonts w:asciiTheme="majorBidi" w:hAnsiTheme="majorBidi" w:cstheme="majorBidi"/>
          <w:sz w:val="24"/>
          <w:szCs w:val="24"/>
          <w:lang w:val="en-US"/>
        </w:rPr>
        <w:t>μg</w:t>
      </w:r>
      <w:proofErr w:type="spellEnd"/>
      <w:r w:rsidRPr="006039DD">
        <w:rPr>
          <w:rFonts w:asciiTheme="majorBidi" w:hAnsiTheme="majorBidi" w:cstheme="majorBidi"/>
          <w:sz w:val="24"/>
          <w:szCs w:val="24"/>
          <w:lang w:val="en-US"/>
        </w:rPr>
        <w:t xml:space="preserve">/mL was determined. With regard to the </w:t>
      </w:r>
      <w:r w:rsidR="004F02C8">
        <w:rPr>
          <w:rFonts w:asciiTheme="majorBidi" w:hAnsiTheme="majorBidi" w:cstheme="majorBidi"/>
          <w:sz w:val="24"/>
          <w:szCs w:val="24"/>
          <w:lang w:val="en-US"/>
        </w:rPr>
        <w:t>MBC</w:t>
      </w:r>
      <w:r w:rsidRPr="006039DD">
        <w:rPr>
          <w:rFonts w:asciiTheme="majorBidi" w:hAnsiTheme="majorBidi" w:cstheme="majorBidi"/>
          <w:sz w:val="24"/>
          <w:szCs w:val="24"/>
          <w:lang w:val="en-US"/>
        </w:rPr>
        <w:t xml:space="preserve">, it was observed that the compound also exhibited values of 1000 </w:t>
      </w:r>
      <w:proofErr w:type="spellStart"/>
      <w:r w:rsidRPr="006039DD">
        <w:rPr>
          <w:rFonts w:asciiTheme="majorBidi" w:hAnsiTheme="majorBidi" w:cstheme="majorBidi"/>
          <w:sz w:val="24"/>
          <w:szCs w:val="24"/>
          <w:lang w:val="en-US"/>
        </w:rPr>
        <w:t>μg</w:t>
      </w:r>
      <w:proofErr w:type="spellEnd"/>
      <w:r w:rsidRPr="006039DD">
        <w:rPr>
          <w:rFonts w:asciiTheme="majorBidi" w:hAnsiTheme="majorBidi" w:cstheme="majorBidi"/>
          <w:sz w:val="24"/>
          <w:szCs w:val="24"/>
          <w:lang w:val="en-US"/>
        </w:rPr>
        <w:t xml:space="preserve">/mL for most strains, as described in Table 1. </w:t>
      </w:r>
    </w:p>
    <w:p w14:paraId="5D9CCCA9" w14:textId="6C05E3A6" w:rsidR="00BC3228" w:rsidRPr="006A492B" w:rsidRDefault="00BC3228" w:rsidP="00166516">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w:t>
      </w:r>
      <w:r w:rsidR="0040444C" w:rsidRPr="006039DD">
        <w:rPr>
          <w:rFonts w:asciiTheme="majorBidi" w:hAnsiTheme="majorBidi" w:cstheme="majorBidi"/>
          <w:sz w:val="24"/>
          <w:szCs w:val="24"/>
          <w:lang w:val="en-US"/>
        </w:rPr>
        <w:t>Table</w:t>
      </w:r>
      <w:r w:rsidR="0040444C">
        <w:rPr>
          <w:rFonts w:asciiTheme="majorBidi" w:hAnsiTheme="majorBidi" w:cstheme="majorBidi"/>
          <w:sz w:val="24"/>
          <w:szCs w:val="24"/>
          <w:lang w:val="en-US"/>
        </w:rPr>
        <w:t xml:space="preserve"> </w:t>
      </w:r>
      <w:r>
        <w:rPr>
          <w:rFonts w:asciiTheme="majorBidi" w:hAnsiTheme="majorBidi" w:cstheme="majorBidi"/>
          <w:sz w:val="24"/>
          <w:szCs w:val="24"/>
          <w:lang w:val="en-US"/>
        </w:rPr>
        <w:t>1]</w:t>
      </w:r>
    </w:p>
    <w:p w14:paraId="471A888F" w14:textId="77777777" w:rsidR="00C36E4F" w:rsidRDefault="00C36E4F" w:rsidP="00C36E4F">
      <w:pPr>
        <w:spacing w:after="0" w:line="360" w:lineRule="auto"/>
        <w:ind w:firstLine="709"/>
        <w:jc w:val="both"/>
        <w:rPr>
          <w:rFonts w:ascii="Times New Roman" w:hAnsi="Times New Roman" w:cs="Times New Roman"/>
          <w:sz w:val="24"/>
          <w:szCs w:val="24"/>
        </w:rPr>
      </w:pPr>
      <w:proofErr w:type="spellStart"/>
      <w:r w:rsidRPr="00C36E4F">
        <w:rPr>
          <w:rFonts w:ascii="Times New Roman" w:hAnsi="Times New Roman" w:cs="Times New Roman"/>
          <w:sz w:val="24"/>
          <w:szCs w:val="24"/>
        </w:rPr>
        <w:t>With</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regard</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to</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anti-adhesive</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activity</w:t>
      </w:r>
      <w:proofErr w:type="spellEnd"/>
      <w:r w:rsidRPr="00C36E4F">
        <w:rPr>
          <w:rFonts w:ascii="Times New Roman" w:hAnsi="Times New Roman" w:cs="Times New Roman"/>
          <w:sz w:val="24"/>
          <w:szCs w:val="24"/>
        </w:rPr>
        <w:t xml:space="preserve">, it </w:t>
      </w:r>
      <w:proofErr w:type="spellStart"/>
      <w:r w:rsidRPr="00C36E4F">
        <w:rPr>
          <w:rFonts w:ascii="Times New Roman" w:hAnsi="Times New Roman" w:cs="Times New Roman"/>
          <w:sz w:val="24"/>
          <w:szCs w:val="24"/>
        </w:rPr>
        <w:t>was</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found</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that</w:t>
      </w:r>
      <w:proofErr w:type="spellEnd"/>
      <w:r w:rsidRPr="00C36E4F">
        <w:rPr>
          <w:rFonts w:ascii="Times New Roman" w:hAnsi="Times New Roman" w:cs="Times New Roman"/>
          <w:sz w:val="24"/>
          <w:szCs w:val="24"/>
        </w:rPr>
        <w:t xml:space="preserve"> (R)-(</w:t>
      </w:r>
      <w:proofErr w:type="gramStart"/>
      <w:r w:rsidRPr="00C36E4F">
        <w:rPr>
          <w:rFonts w:ascii="Times New Roman" w:hAnsi="Times New Roman" w:cs="Times New Roman"/>
          <w:sz w:val="24"/>
          <w:szCs w:val="24"/>
        </w:rPr>
        <w:t>+)-</w:t>
      </w:r>
      <w:proofErr w:type="spellStart"/>
      <w:proofErr w:type="gramEnd"/>
      <w:r w:rsidRPr="00C36E4F">
        <w:rPr>
          <w:rFonts w:ascii="Times New Roman" w:hAnsi="Times New Roman" w:cs="Times New Roman"/>
          <w:sz w:val="24"/>
          <w:szCs w:val="24"/>
        </w:rPr>
        <w:t>limonene</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was</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capable</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of</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inhibiting</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biofilm</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formation</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up</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to</w:t>
      </w:r>
      <w:proofErr w:type="spellEnd"/>
      <w:r w:rsidRPr="00C36E4F">
        <w:rPr>
          <w:rFonts w:ascii="Times New Roman" w:hAnsi="Times New Roman" w:cs="Times New Roman"/>
          <w:sz w:val="24"/>
          <w:szCs w:val="24"/>
        </w:rPr>
        <w:t xml:space="preserve"> a </w:t>
      </w:r>
      <w:proofErr w:type="spellStart"/>
      <w:r w:rsidRPr="00C36E4F">
        <w:rPr>
          <w:rFonts w:ascii="Times New Roman" w:hAnsi="Times New Roman" w:cs="Times New Roman"/>
          <w:sz w:val="24"/>
          <w:szCs w:val="24"/>
        </w:rPr>
        <w:t>dilution</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of</w:t>
      </w:r>
      <w:proofErr w:type="spellEnd"/>
      <w:r w:rsidRPr="00C36E4F">
        <w:rPr>
          <w:rFonts w:ascii="Times New Roman" w:hAnsi="Times New Roman" w:cs="Times New Roman"/>
          <w:sz w:val="24"/>
          <w:szCs w:val="24"/>
        </w:rPr>
        <w:t xml:space="preserve"> 1:8. In </w:t>
      </w:r>
      <w:proofErr w:type="spellStart"/>
      <w:r w:rsidRPr="00C36E4F">
        <w:rPr>
          <w:rFonts w:ascii="Times New Roman" w:hAnsi="Times New Roman" w:cs="Times New Roman"/>
          <w:sz w:val="24"/>
          <w:szCs w:val="24"/>
        </w:rPr>
        <w:t>turn</w:t>
      </w:r>
      <w:proofErr w:type="spellEnd"/>
      <w:r w:rsidRPr="00C36E4F">
        <w:rPr>
          <w:rFonts w:ascii="Times New Roman" w:hAnsi="Times New Roman" w:cs="Times New Roman"/>
          <w:sz w:val="24"/>
          <w:szCs w:val="24"/>
        </w:rPr>
        <w:t xml:space="preserve">, 0.12% </w:t>
      </w:r>
      <w:proofErr w:type="spellStart"/>
      <w:r w:rsidRPr="00C36E4F">
        <w:rPr>
          <w:rFonts w:ascii="Times New Roman" w:hAnsi="Times New Roman" w:cs="Times New Roman"/>
          <w:sz w:val="24"/>
          <w:szCs w:val="24"/>
        </w:rPr>
        <w:t>chlorhexidine</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digluconate</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exhibited</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an</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inhibitory</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effect</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up</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to</w:t>
      </w:r>
      <w:proofErr w:type="spellEnd"/>
      <w:r w:rsidRPr="00C36E4F">
        <w:rPr>
          <w:rFonts w:ascii="Times New Roman" w:hAnsi="Times New Roman" w:cs="Times New Roman"/>
          <w:sz w:val="24"/>
          <w:szCs w:val="24"/>
        </w:rPr>
        <w:t xml:space="preserve"> a </w:t>
      </w:r>
      <w:proofErr w:type="spellStart"/>
      <w:r w:rsidRPr="00C36E4F">
        <w:rPr>
          <w:rFonts w:ascii="Times New Roman" w:hAnsi="Times New Roman" w:cs="Times New Roman"/>
          <w:sz w:val="24"/>
          <w:szCs w:val="24"/>
        </w:rPr>
        <w:t>dilution</w:t>
      </w:r>
      <w:proofErr w:type="spellEnd"/>
      <w:r w:rsidRPr="00C36E4F">
        <w:rPr>
          <w:rFonts w:ascii="Times New Roman" w:hAnsi="Times New Roman" w:cs="Times New Roman"/>
          <w:sz w:val="24"/>
          <w:szCs w:val="24"/>
        </w:rPr>
        <w:t xml:space="preserve"> </w:t>
      </w:r>
      <w:proofErr w:type="spellStart"/>
      <w:r w:rsidRPr="00C36E4F">
        <w:rPr>
          <w:rFonts w:ascii="Times New Roman" w:hAnsi="Times New Roman" w:cs="Times New Roman"/>
          <w:sz w:val="24"/>
          <w:szCs w:val="24"/>
        </w:rPr>
        <w:t>of</w:t>
      </w:r>
      <w:proofErr w:type="spellEnd"/>
      <w:r w:rsidRPr="00C36E4F">
        <w:rPr>
          <w:rFonts w:ascii="Times New Roman" w:hAnsi="Times New Roman" w:cs="Times New Roman"/>
          <w:sz w:val="24"/>
          <w:szCs w:val="24"/>
        </w:rPr>
        <w:t xml:space="preserve"> 1:128, as </w:t>
      </w:r>
      <w:proofErr w:type="spellStart"/>
      <w:r w:rsidRPr="00C36E4F">
        <w:rPr>
          <w:rFonts w:ascii="Times New Roman" w:hAnsi="Times New Roman" w:cs="Times New Roman"/>
          <w:sz w:val="24"/>
          <w:szCs w:val="24"/>
        </w:rPr>
        <w:t>shown</w:t>
      </w:r>
      <w:proofErr w:type="spellEnd"/>
      <w:r w:rsidRPr="00C36E4F">
        <w:rPr>
          <w:rFonts w:ascii="Times New Roman" w:hAnsi="Times New Roman" w:cs="Times New Roman"/>
          <w:sz w:val="24"/>
          <w:szCs w:val="24"/>
        </w:rPr>
        <w:t xml:space="preserve"> in </w:t>
      </w:r>
      <w:proofErr w:type="spellStart"/>
      <w:r w:rsidRPr="00C36E4F">
        <w:rPr>
          <w:rFonts w:ascii="Times New Roman" w:hAnsi="Times New Roman" w:cs="Times New Roman"/>
          <w:sz w:val="24"/>
          <w:szCs w:val="24"/>
        </w:rPr>
        <w:t>Table</w:t>
      </w:r>
      <w:proofErr w:type="spellEnd"/>
      <w:r w:rsidRPr="00C36E4F">
        <w:rPr>
          <w:rFonts w:ascii="Times New Roman" w:hAnsi="Times New Roman" w:cs="Times New Roman"/>
          <w:sz w:val="24"/>
          <w:szCs w:val="24"/>
        </w:rPr>
        <w:t xml:space="preserve"> 2. </w:t>
      </w:r>
    </w:p>
    <w:p w14:paraId="1DFD7F0F" w14:textId="55FD732E" w:rsidR="00BC3228" w:rsidRPr="00FD49F1" w:rsidRDefault="00BC3228" w:rsidP="0016651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40444C" w:rsidRPr="006039DD">
        <w:rPr>
          <w:rFonts w:asciiTheme="majorBidi" w:hAnsiTheme="majorBidi" w:cstheme="majorBidi"/>
          <w:sz w:val="24"/>
          <w:szCs w:val="24"/>
          <w:lang w:val="en-US"/>
        </w:rPr>
        <w:t>Table</w:t>
      </w:r>
      <w:r>
        <w:rPr>
          <w:rFonts w:ascii="Times New Roman" w:hAnsi="Times New Roman" w:cs="Times New Roman"/>
          <w:sz w:val="24"/>
          <w:szCs w:val="24"/>
        </w:rPr>
        <w:t xml:space="preserve"> 2]</w:t>
      </w:r>
    </w:p>
    <w:p w14:paraId="44F39F45" w14:textId="77777777" w:rsidR="0040444C" w:rsidRDefault="0040444C" w:rsidP="0040444C">
      <w:pPr>
        <w:spacing w:after="0" w:line="360" w:lineRule="auto"/>
        <w:ind w:firstLine="709"/>
        <w:jc w:val="both"/>
        <w:rPr>
          <w:rFonts w:ascii="Times New Roman" w:hAnsi="Times New Roman" w:cs="Times New Roman"/>
          <w:sz w:val="24"/>
          <w:szCs w:val="24"/>
        </w:rPr>
      </w:pPr>
      <w:r w:rsidRPr="0040444C">
        <w:rPr>
          <w:rFonts w:ascii="Times New Roman" w:hAnsi="Times New Roman" w:cs="Times New Roman"/>
          <w:sz w:val="24"/>
          <w:szCs w:val="24"/>
        </w:rPr>
        <w:t xml:space="preserve">The </w:t>
      </w:r>
      <w:proofErr w:type="spellStart"/>
      <w:r w:rsidRPr="0040444C">
        <w:rPr>
          <w:rFonts w:ascii="Times New Roman" w:hAnsi="Times New Roman" w:cs="Times New Roman"/>
          <w:sz w:val="24"/>
          <w:szCs w:val="24"/>
        </w:rPr>
        <w:t>combination</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of</w:t>
      </w:r>
      <w:proofErr w:type="spellEnd"/>
      <w:r w:rsidRPr="0040444C">
        <w:rPr>
          <w:rFonts w:ascii="Times New Roman" w:hAnsi="Times New Roman" w:cs="Times New Roman"/>
          <w:sz w:val="24"/>
          <w:szCs w:val="24"/>
        </w:rPr>
        <w:t xml:space="preserve"> (R)-(</w:t>
      </w:r>
      <w:proofErr w:type="gramStart"/>
      <w:r w:rsidRPr="0040444C">
        <w:rPr>
          <w:rFonts w:ascii="Times New Roman" w:hAnsi="Times New Roman" w:cs="Times New Roman"/>
          <w:sz w:val="24"/>
          <w:szCs w:val="24"/>
        </w:rPr>
        <w:t>+)-</w:t>
      </w:r>
      <w:proofErr w:type="spellStart"/>
      <w:proofErr w:type="gramEnd"/>
      <w:r w:rsidRPr="0040444C">
        <w:rPr>
          <w:rFonts w:ascii="Times New Roman" w:hAnsi="Times New Roman" w:cs="Times New Roman"/>
          <w:sz w:val="24"/>
          <w:szCs w:val="24"/>
        </w:rPr>
        <w:t>limonene</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with</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synthetic</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antimicrobials</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demonstrated</w:t>
      </w:r>
      <w:proofErr w:type="spellEnd"/>
      <w:r w:rsidRPr="0040444C">
        <w:rPr>
          <w:rFonts w:ascii="Times New Roman" w:hAnsi="Times New Roman" w:cs="Times New Roman"/>
          <w:sz w:val="24"/>
          <w:szCs w:val="24"/>
        </w:rPr>
        <w:t xml:space="preserve"> a </w:t>
      </w:r>
      <w:proofErr w:type="spellStart"/>
      <w:r w:rsidRPr="0040444C">
        <w:rPr>
          <w:rFonts w:ascii="Times New Roman" w:hAnsi="Times New Roman" w:cs="Times New Roman"/>
          <w:sz w:val="24"/>
          <w:szCs w:val="24"/>
        </w:rPr>
        <w:t>greater</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synergistic</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effect</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when</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combined</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with</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ampicillin</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gentamicin</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tetracycline</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ciprofloxacin</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ceftazidime</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and</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cefazolin</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against</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the</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strains</w:t>
      </w:r>
      <w:proofErr w:type="spellEnd"/>
      <w:r w:rsidRPr="0040444C">
        <w:rPr>
          <w:rFonts w:ascii="Times New Roman" w:hAnsi="Times New Roman" w:cs="Times New Roman"/>
          <w:sz w:val="24"/>
          <w:szCs w:val="24"/>
        </w:rPr>
        <w:t xml:space="preserve"> </w:t>
      </w:r>
      <w:proofErr w:type="spellStart"/>
      <w:r w:rsidRPr="0040444C">
        <w:rPr>
          <w:rFonts w:ascii="Times New Roman" w:hAnsi="Times New Roman" w:cs="Times New Roman"/>
          <w:sz w:val="24"/>
          <w:szCs w:val="24"/>
        </w:rPr>
        <w:t>evaluated</w:t>
      </w:r>
      <w:proofErr w:type="spellEnd"/>
      <w:r w:rsidRPr="0040444C">
        <w:rPr>
          <w:rFonts w:ascii="Times New Roman" w:hAnsi="Times New Roman" w:cs="Times New Roman"/>
          <w:sz w:val="24"/>
          <w:szCs w:val="24"/>
        </w:rPr>
        <w:t xml:space="preserve">, as </w:t>
      </w:r>
      <w:proofErr w:type="spellStart"/>
      <w:r w:rsidRPr="0040444C">
        <w:rPr>
          <w:rFonts w:ascii="Times New Roman" w:hAnsi="Times New Roman" w:cs="Times New Roman"/>
          <w:sz w:val="24"/>
          <w:szCs w:val="24"/>
        </w:rPr>
        <w:t>shown</w:t>
      </w:r>
      <w:proofErr w:type="spellEnd"/>
      <w:r w:rsidRPr="0040444C">
        <w:rPr>
          <w:rFonts w:ascii="Times New Roman" w:hAnsi="Times New Roman" w:cs="Times New Roman"/>
          <w:sz w:val="24"/>
          <w:szCs w:val="24"/>
        </w:rPr>
        <w:t xml:space="preserve"> in </w:t>
      </w:r>
      <w:proofErr w:type="spellStart"/>
      <w:r w:rsidRPr="0040444C">
        <w:rPr>
          <w:rFonts w:ascii="Times New Roman" w:hAnsi="Times New Roman" w:cs="Times New Roman"/>
          <w:sz w:val="24"/>
          <w:szCs w:val="24"/>
        </w:rPr>
        <w:t>Table</w:t>
      </w:r>
      <w:proofErr w:type="spellEnd"/>
      <w:r w:rsidRPr="0040444C">
        <w:rPr>
          <w:rFonts w:ascii="Times New Roman" w:hAnsi="Times New Roman" w:cs="Times New Roman"/>
          <w:sz w:val="24"/>
          <w:szCs w:val="24"/>
        </w:rPr>
        <w:t xml:space="preserve"> 3. </w:t>
      </w:r>
    </w:p>
    <w:p w14:paraId="6DA57A8A" w14:textId="2BB2891B" w:rsidR="00BC3228" w:rsidRPr="00FD49F1" w:rsidRDefault="00BC3228" w:rsidP="00BC32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40444C" w:rsidRPr="006039DD">
        <w:rPr>
          <w:rFonts w:asciiTheme="majorBidi" w:hAnsiTheme="majorBidi" w:cstheme="majorBidi"/>
          <w:sz w:val="24"/>
          <w:szCs w:val="24"/>
          <w:lang w:val="en-US"/>
        </w:rPr>
        <w:t>Table</w:t>
      </w:r>
      <w:r>
        <w:rPr>
          <w:rFonts w:ascii="Times New Roman" w:hAnsi="Times New Roman" w:cs="Times New Roman"/>
          <w:sz w:val="24"/>
          <w:szCs w:val="24"/>
        </w:rPr>
        <w:t xml:space="preserve"> 3]</w:t>
      </w:r>
    </w:p>
    <w:p w14:paraId="0D0BFD9A" w14:textId="77777777" w:rsidR="00B7352B" w:rsidRDefault="00B7352B" w:rsidP="005F399A">
      <w:pPr>
        <w:pStyle w:val="NormalWeb"/>
        <w:spacing w:before="0" w:beforeAutospacing="0" w:after="0" w:afterAutospacing="0" w:line="360" w:lineRule="auto"/>
        <w:ind w:firstLine="709"/>
        <w:jc w:val="both"/>
      </w:pPr>
      <w:r w:rsidRPr="00B7352B">
        <w:t xml:space="preserve">Molecular </w:t>
      </w:r>
      <w:proofErr w:type="spellStart"/>
      <w:r w:rsidRPr="00B7352B">
        <w:t>docking</w:t>
      </w:r>
      <w:proofErr w:type="spellEnd"/>
      <w:r w:rsidRPr="00B7352B">
        <w:t xml:space="preserve"> </w:t>
      </w:r>
      <w:proofErr w:type="spellStart"/>
      <w:r w:rsidRPr="00B7352B">
        <w:t>simulations</w:t>
      </w:r>
      <w:proofErr w:type="spellEnd"/>
      <w:r w:rsidRPr="00B7352B">
        <w:t xml:space="preserve"> </w:t>
      </w:r>
      <w:proofErr w:type="spellStart"/>
      <w:r w:rsidRPr="00B7352B">
        <w:t>carried</w:t>
      </w:r>
      <w:proofErr w:type="spellEnd"/>
      <w:r w:rsidRPr="00B7352B">
        <w:t xml:space="preserve"> out in </w:t>
      </w:r>
      <w:proofErr w:type="spellStart"/>
      <w:r w:rsidRPr="00B7352B">
        <w:t>AutoDock</w:t>
      </w:r>
      <w:proofErr w:type="spellEnd"/>
      <w:r w:rsidRPr="00B7352B">
        <w:t xml:space="preserve"> 4.2 </w:t>
      </w:r>
      <w:proofErr w:type="spellStart"/>
      <w:r w:rsidRPr="00B7352B">
        <w:t>enabled</w:t>
      </w:r>
      <w:proofErr w:type="spellEnd"/>
      <w:r w:rsidRPr="00B7352B">
        <w:t xml:space="preserve"> </w:t>
      </w:r>
      <w:proofErr w:type="spellStart"/>
      <w:r w:rsidRPr="00B7352B">
        <w:t>the</w:t>
      </w:r>
      <w:proofErr w:type="spellEnd"/>
      <w:r w:rsidRPr="00B7352B">
        <w:t xml:space="preserve"> assessment </w:t>
      </w:r>
      <w:proofErr w:type="spellStart"/>
      <w:r w:rsidRPr="00B7352B">
        <w:t>of</w:t>
      </w:r>
      <w:proofErr w:type="spellEnd"/>
      <w:r w:rsidRPr="00B7352B">
        <w:t xml:space="preserve"> </w:t>
      </w:r>
      <w:proofErr w:type="spellStart"/>
      <w:r w:rsidRPr="00B7352B">
        <w:t>the</w:t>
      </w:r>
      <w:proofErr w:type="spellEnd"/>
      <w:r w:rsidRPr="00B7352B">
        <w:t xml:space="preserve"> </w:t>
      </w:r>
      <w:proofErr w:type="spellStart"/>
      <w:r w:rsidRPr="00B7352B">
        <w:t>orientation</w:t>
      </w:r>
      <w:proofErr w:type="spellEnd"/>
      <w:r w:rsidRPr="00B7352B">
        <w:t xml:space="preserve"> </w:t>
      </w:r>
      <w:proofErr w:type="spellStart"/>
      <w:r w:rsidRPr="00B7352B">
        <w:t>and</w:t>
      </w:r>
      <w:proofErr w:type="spellEnd"/>
      <w:r w:rsidRPr="00B7352B">
        <w:t xml:space="preserve"> </w:t>
      </w:r>
      <w:proofErr w:type="spellStart"/>
      <w:r w:rsidRPr="00B7352B">
        <w:t>binding</w:t>
      </w:r>
      <w:proofErr w:type="spellEnd"/>
      <w:r w:rsidRPr="00B7352B">
        <w:t xml:space="preserve"> </w:t>
      </w:r>
      <w:proofErr w:type="spellStart"/>
      <w:r w:rsidRPr="00B7352B">
        <w:t>affinity</w:t>
      </w:r>
      <w:proofErr w:type="spellEnd"/>
      <w:r w:rsidRPr="00B7352B">
        <w:t xml:space="preserve"> </w:t>
      </w:r>
      <w:proofErr w:type="spellStart"/>
      <w:r w:rsidRPr="00B7352B">
        <w:t>of</w:t>
      </w:r>
      <w:proofErr w:type="spellEnd"/>
      <w:r w:rsidRPr="00B7352B">
        <w:t xml:space="preserve"> </w:t>
      </w:r>
      <w:proofErr w:type="spellStart"/>
      <w:r w:rsidRPr="00B7352B">
        <w:t>the</w:t>
      </w:r>
      <w:proofErr w:type="spellEnd"/>
      <w:r w:rsidRPr="00B7352B">
        <w:t xml:space="preserve"> </w:t>
      </w:r>
      <w:proofErr w:type="spellStart"/>
      <w:r w:rsidRPr="00B7352B">
        <w:t>ligands</w:t>
      </w:r>
      <w:proofErr w:type="spellEnd"/>
      <w:r w:rsidRPr="00B7352B">
        <w:t xml:space="preserve"> </w:t>
      </w:r>
      <w:proofErr w:type="spellStart"/>
      <w:r w:rsidRPr="00B7352B">
        <w:t>novobiocin</w:t>
      </w:r>
      <w:proofErr w:type="spellEnd"/>
      <w:r w:rsidRPr="00B7352B">
        <w:t xml:space="preserve"> (</w:t>
      </w:r>
      <w:proofErr w:type="spellStart"/>
      <w:r w:rsidRPr="00B7352B">
        <w:t>NOV</w:t>
      </w:r>
      <w:proofErr w:type="spellEnd"/>
      <w:r w:rsidRPr="00B7352B">
        <w:t xml:space="preserve">) </w:t>
      </w:r>
      <w:proofErr w:type="spellStart"/>
      <w:r w:rsidRPr="00B7352B">
        <w:t>and</w:t>
      </w:r>
      <w:proofErr w:type="spellEnd"/>
      <w:r w:rsidRPr="00B7352B">
        <w:t xml:space="preserve"> (R)</w:t>
      </w:r>
      <w:proofErr w:type="gramStart"/>
      <w:r w:rsidRPr="00B7352B">
        <w:t>-(</w:t>
      </w:r>
      <w:proofErr w:type="gramEnd"/>
      <w:r w:rsidRPr="00B7352B">
        <w:t>+)-</w:t>
      </w:r>
      <w:proofErr w:type="spellStart"/>
      <w:r w:rsidRPr="00B7352B">
        <w:t>limonene</w:t>
      </w:r>
      <w:proofErr w:type="spellEnd"/>
      <w:r w:rsidRPr="00B7352B">
        <w:t xml:space="preserve"> </w:t>
      </w:r>
      <w:proofErr w:type="spellStart"/>
      <w:r w:rsidRPr="00B7352B">
        <w:t>to</w:t>
      </w:r>
      <w:proofErr w:type="spellEnd"/>
      <w:r w:rsidRPr="00B7352B">
        <w:t xml:space="preserve"> </w:t>
      </w:r>
      <w:proofErr w:type="spellStart"/>
      <w:r w:rsidRPr="00B7352B">
        <w:t>the</w:t>
      </w:r>
      <w:proofErr w:type="spellEnd"/>
      <w:r w:rsidRPr="00B7352B">
        <w:t xml:space="preserve"> </w:t>
      </w:r>
      <w:proofErr w:type="spellStart"/>
      <w:r w:rsidRPr="00B7352B">
        <w:t>active</w:t>
      </w:r>
      <w:proofErr w:type="spellEnd"/>
      <w:r w:rsidRPr="00B7352B">
        <w:t xml:space="preserve"> site </w:t>
      </w:r>
      <w:proofErr w:type="spellStart"/>
      <w:r w:rsidRPr="00B7352B">
        <w:t>of</w:t>
      </w:r>
      <w:proofErr w:type="spellEnd"/>
      <w:r w:rsidRPr="00B7352B">
        <w:t xml:space="preserve"> </w:t>
      </w:r>
      <w:r w:rsidRPr="00B7352B">
        <w:rPr>
          <w:i/>
          <w:iCs/>
        </w:rPr>
        <w:t>P. aeruginosa</w:t>
      </w:r>
      <w:r w:rsidRPr="00B7352B">
        <w:t xml:space="preserve"> DNA </w:t>
      </w:r>
      <w:proofErr w:type="spellStart"/>
      <w:r w:rsidRPr="00B7352B">
        <w:t>gyrase</w:t>
      </w:r>
      <w:proofErr w:type="spellEnd"/>
      <w:r w:rsidRPr="00B7352B">
        <w:t xml:space="preserve"> B, </w:t>
      </w:r>
      <w:proofErr w:type="spellStart"/>
      <w:r w:rsidRPr="00B7352B">
        <w:t>providing</w:t>
      </w:r>
      <w:proofErr w:type="spellEnd"/>
      <w:r w:rsidRPr="00B7352B">
        <w:t xml:space="preserve"> </w:t>
      </w:r>
      <w:proofErr w:type="spellStart"/>
      <w:r w:rsidRPr="00B7352B">
        <w:t>three</w:t>
      </w:r>
      <w:proofErr w:type="spellEnd"/>
      <w:r w:rsidRPr="00B7352B">
        <w:t xml:space="preserve">-dimensional </w:t>
      </w:r>
      <w:proofErr w:type="spellStart"/>
      <w:r w:rsidRPr="00B7352B">
        <w:t>conformations</w:t>
      </w:r>
      <w:proofErr w:type="spellEnd"/>
      <w:r w:rsidRPr="00B7352B">
        <w:t xml:space="preserve">, </w:t>
      </w:r>
      <w:proofErr w:type="spellStart"/>
      <w:r w:rsidRPr="00B7352B">
        <w:t>binding</w:t>
      </w:r>
      <w:proofErr w:type="spellEnd"/>
      <w:r w:rsidRPr="00B7352B">
        <w:t xml:space="preserve"> </w:t>
      </w:r>
      <w:proofErr w:type="spellStart"/>
      <w:r w:rsidRPr="00B7352B">
        <w:t>free</w:t>
      </w:r>
      <w:proofErr w:type="spellEnd"/>
      <w:r w:rsidRPr="00B7352B">
        <w:t xml:space="preserve"> </w:t>
      </w:r>
      <w:proofErr w:type="spellStart"/>
      <w:r w:rsidRPr="00B7352B">
        <w:t>energy</w:t>
      </w:r>
      <w:proofErr w:type="spellEnd"/>
      <w:r w:rsidRPr="00B7352B">
        <w:t xml:space="preserve"> </w:t>
      </w:r>
      <w:proofErr w:type="spellStart"/>
      <w:r w:rsidRPr="00B7352B">
        <w:t>values</w:t>
      </w:r>
      <w:proofErr w:type="spellEnd"/>
      <w:r w:rsidRPr="00B7352B">
        <w:t xml:space="preserve"> (</w:t>
      </w:r>
      <w:proofErr w:type="spellStart"/>
      <w:r w:rsidRPr="00B7352B">
        <w:t>ΔG</w:t>
      </w:r>
      <w:proofErr w:type="spellEnd"/>
      <w:r w:rsidRPr="00B7352B">
        <w:t xml:space="preserve">) </w:t>
      </w:r>
      <w:proofErr w:type="spellStart"/>
      <w:r w:rsidRPr="00B7352B">
        <w:t>and</w:t>
      </w:r>
      <w:proofErr w:type="spellEnd"/>
      <w:r w:rsidRPr="00B7352B">
        <w:t xml:space="preserve"> </w:t>
      </w:r>
      <w:proofErr w:type="spellStart"/>
      <w:r w:rsidRPr="00B7352B">
        <w:t>inhibition</w:t>
      </w:r>
      <w:proofErr w:type="spellEnd"/>
      <w:r w:rsidRPr="00B7352B">
        <w:t xml:space="preserve"> </w:t>
      </w:r>
      <w:proofErr w:type="spellStart"/>
      <w:r w:rsidRPr="00B7352B">
        <w:t>constants</w:t>
      </w:r>
      <w:proofErr w:type="spellEnd"/>
      <w:r w:rsidRPr="00B7352B">
        <w:t xml:space="preserve"> (Ki). </w:t>
      </w:r>
      <w:proofErr w:type="spellStart"/>
      <w:r w:rsidRPr="00B7352B">
        <w:t>Re-docking</w:t>
      </w:r>
      <w:proofErr w:type="spellEnd"/>
      <w:r w:rsidRPr="00B7352B">
        <w:t xml:space="preserve"> </w:t>
      </w:r>
      <w:proofErr w:type="spellStart"/>
      <w:r w:rsidRPr="00B7352B">
        <w:t>of</w:t>
      </w:r>
      <w:proofErr w:type="spellEnd"/>
      <w:r w:rsidRPr="00B7352B">
        <w:t xml:space="preserve"> </w:t>
      </w:r>
      <w:proofErr w:type="spellStart"/>
      <w:r w:rsidRPr="00B7352B">
        <w:t>NOV</w:t>
      </w:r>
      <w:proofErr w:type="spellEnd"/>
      <w:r w:rsidRPr="00B7352B">
        <w:t xml:space="preserve"> </w:t>
      </w:r>
      <w:proofErr w:type="spellStart"/>
      <w:r w:rsidRPr="00B7352B">
        <w:t>showed</w:t>
      </w:r>
      <w:proofErr w:type="spellEnd"/>
      <w:r w:rsidRPr="00B7352B">
        <w:t xml:space="preserve"> </w:t>
      </w:r>
      <w:proofErr w:type="spellStart"/>
      <w:r w:rsidRPr="00B7352B">
        <w:t>greater</w:t>
      </w:r>
      <w:proofErr w:type="spellEnd"/>
      <w:r w:rsidRPr="00B7352B">
        <w:t xml:space="preserve"> </w:t>
      </w:r>
      <w:proofErr w:type="spellStart"/>
      <w:r w:rsidRPr="00B7352B">
        <w:t>affinity</w:t>
      </w:r>
      <w:proofErr w:type="spellEnd"/>
      <w:r w:rsidRPr="00B7352B">
        <w:t xml:space="preserve"> for </w:t>
      </w:r>
      <w:proofErr w:type="spellStart"/>
      <w:r w:rsidRPr="00B7352B">
        <w:t>the</w:t>
      </w:r>
      <w:proofErr w:type="spellEnd"/>
      <w:r w:rsidRPr="00B7352B">
        <w:t xml:space="preserve"> </w:t>
      </w:r>
      <w:proofErr w:type="spellStart"/>
      <w:r w:rsidRPr="00B7352B">
        <w:t>active</w:t>
      </w:r>
      <w:proofErr w:type="spellEnd"/>
      <w:r w:rsidRPr="00B7352B">
        <w:t xml:space="preserve"> site </w:t>
      </w:r>
      <w:proofErr w:type="spellStart"/>
      <w:r w:rsidRPr="00B7352B">
        <w:t>compared</w:t>
      </w:r>
      <w:proofErr w:type="spellEnd"/>
      <w:r w:rsidRPr="00B7352B">
        <w:t xml:space="preserve"> </w:t>
      </w:r>
      <w:proofErr w:type="spellStart"/>
      <w:r w:rsidRPr="00B7352B">
        <w:t>to</w:t>
      </w:r>
      <w:proofErr w:type="spellEnd"/>
      <w:r w:rsidRPr="00B7352B">
        <w:t xml:space="preserve"> (R)-(</w:t>
      </w:r>
      <w:proofErr w:type="gramStart"/>
      <w:r w:rsidRPr="00B7352B">
        <w:t>+)-</w:t>
      </w:r>
      <w:proofErr w:type="spellStart"/>
      <w:proofErr w:type="gramEnd"/>
      <w:r w:rsidRPr="00B7352B">
        <w:t>limonene</w:t>
      </w:r>
      <w:proofErr w:type="spellEnd"/>
      <w:r w:rsidRPr="00B7352B">
        <w:t xml:space="preserve">, as </w:t>
      </w:r>
      <w:proofErr w:type="spellStart"/>
      <w:r w:rsidRPr="00B7352B">
        <w:t>well</w:t>
      </w:r>
      <w:proofErr w:type="spellEnd"/>
      <w:r w:rsidRPr="00B7352B">
        <w:t xml:space="preserve"> as </w:t>
      </w:r>
      <w:proofErr w:type="spellStart"/>
      <w:r w:rsidRPr="00B7352B">
        <w:t>an</w:t>
      </w:r>
      <w:proofErr w:type="spellEnd"/>
      <w:r w:rsidRPr="00B7352B">
        <w:t xml:space="preserve"> </w:t>
      </w:r>
      <w:proofErr w:type="spellStart"/>
      <w:r w:rsidRPr="00B7352B">
        <w:t>RMSD</w:t>
      </w:r>
      <w:proofErr w:type="spellEnd"/>
      <w:r w:rsidRPr="00B7352B">
        <w:t xml:space="preserve"> </w:t>
      </w:r>
      <w:proofErr w:type="spellStart"/>
      <w:r w:rsidRPr="00B7352B">
        <w:t>value</w:t>
      </w:r>
      <w:proofErr w:type="spellEnd"/>
      <w:r w:rsidRPr="00B7352B">
        <w:t xml:space="preserve"> ≤ 2 Å, </w:t>
      </w:r>
      <w:proofErr w:type="spellStart"/>
      <w:r w:rsidRPr="00B7352B">
        <w:t>confirming</w:t>
      </w:r>
      <w:proofErr w:type="spellEnd"/>
      <w:r w:rsidRPr="00B7352B">
        <w:t xml:space="preserve"> </w:t>
      </w:r>
      <w:proofErr w:type="spellStart"/>
      <w:r w:rsidRPr="00B7352B">
        <w:t>the</w:t>
      </w:r>
      <w:proofErr w:type="spellEnd"/>
      <w:r w:rsidRPr="00B7352B">
        <w:t xml:space="preserve"> </w:t>
      </w:r>
      <w:proofErr w:type="spellStart"/>
      <w:r w:rsidRPr="00B7352B">
        <w:t>reliability</w:t>
      </w:r>
      <w:proofErr w:type="spellEnd"/>
      <w:r w:rsidRPr="00B7352B">
        <w:t xml:space="preserve"> </w:t>
      </w:r>
      <w:proofErr w:type="spellStart"/>
      <w:r w:rsidRPr="00B7352B">
        <w:t>of</w:t>
      </w:r>
      <w:proofErr w:type="spellEnd"/>
      <w:r w:rsidRPr="00B7352B">
        <w:t xml:space="preserve"> </w:t>
      </w:r>
      <w:proofErr w:type="spellStart"/>
      <w:r w:rsidRPr="00B7352B">
        <w:t>the</w:t>
      </w:r>
      <w:proofErr w:type="spellEnd"/>
      <w:r w:rsidRPr="00B7352B">
        <w:t xml:space="preserve"> </w:t>
      </w:r>
      <w:proofErr w:type="spellStart"/>
      <w:r w:rsidRPr="00B7352B">
        <w:t>methodology</w:t>
      </w:r>
      <w:proofErr w:type="spellEnd"/>
      <w:r w:rsidRPr="00B7352B">
        <w:t xml:space="preserve"> (</w:t>
      </w:r>
      <w:proofErr w:type="spellStart"/>
      <w:r w:rsidRPr="00B7352B">
        <w:t>Table</w:t>
      </w:r>
      <w:proofErr w:type="spellEnd"/>
      <w:r w:rsidRPr="00B7352B">
        <w:t xml:space="preserve"> 4). </w:t>
      </w:r>
      <w:proofErr w:type="spellStart"/>
      <w:r w:rsidRPr="00B7352B">
        <w:t>Structural</w:t>
      </w:r>
      <w:proofErr w:type="spellEnd"/>
      <w:r w:rsidRPr="00B7352B">
        <w:t xml:space="preserve"> </w:t>
      </w:r>
      <w:proofErr w:type="spellStart"/>
      <w:r w:rsidRPr="00B7352B">
        <w:t>analyses</w:t>
      </w:r>
      <w:proofErr w:type="spellEnd"/>
      <w:r w:rsidRPr="00B7352B">
        <w:t xml:space="preserve"> </w:t>
      </w:r>
      <w:proofErr w:type="spellStart"/>
      <w:r w:rsidRPr="00B7352B">
        <w:t>revealed</w:t>
      </w:r>
      <w:proofErr w:type="spellEnd"/>
      <w:r w:rsidRPr="00B7352B">
        <w:t xml:space="preserve"> </w:t>
      </w:r>
      <w:proofErr w:type="spellStart"/>
      <w:r w:rsidRPr="00B7352B">
        <w:t>that</w:t>
      </w:r>
      <w:proofErr w:type="spellEnd"/>
      <w:r w:rsidRPr="00B7352B">
        <w:t xml:space="preserve"> </w:t>
      </w:r>
      <w:proofErr w:type="spellStart"/>
      <w:r w:rsidRPr="00B7352B">
        <w:t>the</w:t>
      </w:r>
      <w:proofErr w:type="spellEnd"/>
      <w:r w:rsidRPr="00B7352B">
        <w:t xml:space="preserve"> </w:t>
      </w:r>
      <w:proofErr w:type="spellStart"/>
      <w:r w:rsidRPr="00B7352B">
        <w:t>enzyme’s</w:t>
      </w:r>
      <w:proofErr w:type="spellEnd"/>
      <w:r w:rsidRPr="00B7352B">
        <w:t xml:space="preserve"> </w:t>
      </w:r>
      <w:proofErr w:type="spellStart"/>
      <w:r w:rsidRPr="00B7352B">
        <w:t>active</w:t>
      </w:r>
      <w:proofErr w:type="spellEnd"/>
      <w:r w:rsidRPr="00B7352B">
        <w:t xml:space="preserve"> site </w:t>
      </w:r>
      <w:proofErr w:type="spellStart"/>
      <w:r w:rsidRPr="00B7352B">
        <w:t>is</w:t>
      </w:r>
      <w:proofErr w:type="spellEnd"/>
      <w:r w:rsidRPr="00B7352B">
        <w:t xml:space="preserve"> </w:t>
      </w:r>
      <w:proofErr w:type="spellStart"/>
      <w:r w:rsidRPr="00B7352B">
        <w:t>predominantly</w:t>
      </w:r>
      <w:proofErr w:type="spellEnd"/>
      <w:r w:rsidRPr="00B7352B">
        <w:t xml:space="preserve"> </w:t>
      </w:r>
      <w:proofErr w:type="spellStart"/>
      <w:r w:rsidRPr="00B7352B">
        <w:t>hydrophobic</w:t>
      </w:r>
      <w:proofErr w:type="spellEnd"/>
      <w:r w:rsidRPr="00B7352B">
        <w:t xml:space="preserve"> </w:t>
      </w:r>
      <w:proofErr w:type="spellStart"/>
      <w:r w:rsidRPr="00B7352B">
        <w:t>and</w:t>
      </w:r>
      <w:proofErr w:type="spellEnd"/>
      <w:r w:rsidRPr="00B7352B">
        <w:t xml:space="preserve"> </w:t>
      </w:r>
      <w:proofErr w:type="spellStart"/>
      <w:r w:rsidRPr="00B7352B">
        <w:t>that</w:t>
      </w:r>
      <w:proofErr w:type="spellEnd"/>
      <w:r w:rsidRPr="00B7352B">
        <w:t xml:space="preserve"> </w:t>
      </w:r>
      <w:proofErr w:type="spellStart"/>
      <w:r w:rsidRPr="00B7352B">
        <w:t>NOV</w:t>
      </w:r>
      <w:proofErr w:type="spellEnd"/>
      <w:r w:rsidRPr="00B7352B">
        <w:t xml:space="preserve"> </w:t>
      </w:r>
      <w:proofErr w:type="spellStart"/>
      <w:r w:rsidRPr="00B7352B">
        <w:t>establishes</w:t>
      </w:r>
      <w:proofErr w:type="spellEnd"/>
      <w:r w:rsidRPr="00B7352B">
        <w:t xml:space="preserve"> </w:t>
      </w:r>
      <w:proofErr w:type="spellStart"/>
      <w:r w:rsidRPr="00B7352B">
        <w:t>various</w:t>
      </w:r>
      <w:proofErr w:type="spellEnd"/>
      <w:r w:rsidRPr="00B7352B">
        <w:t xml:space="preserve"> </w:t>
      </w:r>
      <w:proofErr w:type="spellStart"/>
      <w:r w:rsidRPr="00B7352B">
        <w:t>stabilising</w:t>
      </w:r>
      <w:proofErr w:type="spellEnd"/>
      <w:r w:rsidRPr="00B7352B">
        <w:t xml:space="preserve"> </w:t>
      </w:r>
      <w:proofErr w:type="spellStart"/>
      <w:r w:rsidRPr="00B7352B">
        <w:t>interactions</w:t>
      </w:r>
      <w:proofErr w:type="spellEnd"/>
      <w:r w:rsidRPr="00B7352B">
        <w:t xml:space="preserve">, </w:t>
      </w:r>
      <w:proofErr w:type="spellStart"/>
      <w:r w:rsidRPr="00B7352B">
        <w:t>including</w:t>
      </w:r>
      <w:proofErr w:type="spellEnd"/>
      <w:r w:rsidRPr="00B7352B">
        <w:t xml:space="preserve"> </w:t>
      </w:r>
      <w:proofErr w:type="spellStart"/>
      <w:r w:rsidRPr="00B7352B">
        <w:t>hydrogen</w:t>
      </w:r>
      <w:proofErr w:type="spellEnd"/>
      <w:r w:rsidRPr="00B7352B">
        <w:t xml:space="preserve"> </w:t>
      </w:r>
      <w:proofErr w:type="spellStart"/>
      <w:r w:rsidRPr="00B7352B">
        <w:t>bonds</w:t>
      </w:r>
      <w:proofErr w:type="spellEnd"/>
      <w:r w:rsidRPr="00B7352B">
        <w:t xml:space="preserve">, van der </w:t>
      </w:r>
      <w:proofErr w:type="spellStart"/>
      <w:r w:rsidRPr="00B7352B">
        <w:t>Waals</w:t>
      </w:r>
      <w:proofErr w:type="spellEnd"/>
      <w:r w:rsidRPr="00B7352B">
        <w:t xml:space="preserve"> </w:t>
      </w:r>
      <w:proofErr w:type="spellStart"/>
      <w:r w:rsidRPr="00B7352B">
        <w:t>interactions</w:t>
      </w:r>
      <w:proofErr w:type="spellEnd"/>
      <w:r w:rsidRPr="00B7352B">
        <w:t>, π-</w:t>
      </w:r>
      <w:proofErr w:type="spellStart"/>
      <w:r w:rsidRPr="00B7352B">
        <w:t>cationic</w:t>
      </w:r>
      <w:proofErr w:type="spellEnd"/>
      <w:r w:rsidRPr="00B7352B">
        <w:t xml:space="preserve"> </w:t>
      </w:r>
      <w:proofErr w:type="spellStart"/>
      <w:r w:rsidRPr="00B7352B">
        <w:t>and</w:t>
      </w:r>
      <w:proofErr w:type="spellEnd"/>
      <w:r w:rsidRPr="00B7352B">
        <w:t xml:space="preserve"> </w:t>
      </w:r>
      <w:proofErr w:type="spellStart"/>
      <w:r w:rsidRPr="00B7352B">
        <w:t>hydrophobic</w:t>
      </w:r>
      <w:proofErr w:type="spellEnd"/>
      <w:r w:rsidRPr="00B7352B">
        <w:t xml:space="preserve"> </w:t>
      </w:r>
      <w:proofErr w:type="spellStart"/>
      <w:r w:rsidRPr="00B7352B">
        <w:t>interactions</w:t>
      </w:r>
      <w:proofErr w:type="spellEnd"/>
      <w:r w:rsidRPr="00B7352B">
        <w:t xml:space="preserve">, </w:t>
      </w:r>
      <w:proofErr w:type="spellStart"/>
      <w:r w:rsidRPr="00B7352B">
        <w:t>involving</w:t>
      </w:r>
      <w:proofErr w:type="spellEnd"/>
      <w:r w:rsidRPr="00B7352B">
        <w:t xml:space="preserve"> </w:t>
      </w:r>
      <w:proofErr w:type="spellStart"/>
      <w:r w:rsidRPr="00B7352B">
        <w:t>key</w:t>
      </w:r>
      <w:proofErr w:type="spellEnd"/>
      <w:r w:rsidRPr="00B7352B">
        <w:t xml:space="preserve"> </w:t>
      </w:r>
      <w:proofErr w:type="spellStart"/>
      <w:r w:rsidRPr="00B7352B">
        <w:t>residues</w:t>
      </w:r>
      <w:proofErr w:type="spellEnd"/>
      <w:r w:rsidRPr="00B7352B">
        <w:t xml:space="preserve"> </w:t>
      </w:r>
      <w:proofErr w:type="spellStart"/>
      <w:r w:rsidRPr="00B7352B">
        <w:t>such</w:t>
      </w:r>
      <w:proofErr w:type="spellEnd"/>
      <w:r w:rsidRPr="00B7352B">
        <w:t xml:space="preserve"> as </w:t>
      </w:r>
      <w:proofErr w:type="spellStart"/>
      <w:r w:rsidRPr="00B7352B">
        <w:t>His85</w:t>
      </w:r>
      <w:proofErr w:type="spellEnd"/>
      <w:r w:rsidRPr="00B7352B">
        <w:t xml:space="preserve"> </w:t>
      </w:r>
      <w:proofErr w:type="spellStart"/>
      <w:r w:rsidRPr="00B7352B">
        <w:t>and</w:t>
      </w:r>
      <w:proofErr w:type="spellEnd"/>
      <w:r w:rsidRPr="00B7352B">
        <w:t xml:space="preserve"> </w:t>
      </w:r>
      <w:proofErr w:type="spellStart"/>
      <w:r w:rsidRPr="00B7352B">
        <w:t>Asp83</w:t>
      </w:r>
      <w:proofErr w:type="spellEnd"/>
      <w:r w:rsidRPr="00B7352B">
        <w:t xml:space="preserve"> (</w:t>
      </w:r>
      <w:proofErr w:type="spellStart"/>
      <w:r w:rsidRPr="00B7352B">
        <w:t>ligand</w:t>
      </w:r>
      <w:proofErr w:type="spellEnd"/>
      <w:r w:rsidRPr="00B7352B">
        <w:t xml:space="preserve"> </w:t>
      </w:r>
      <w:proofErr w:type="spellStart"/>
      <w:r w:rsidRPr="00B7352B">
        <w:t>alignment</w:t>
      </w:r>
      <w:proofErr w:type="spellEnd"/>
      <w:r w:rsidRPr="00B7352B">
        <w:t xml:space="preserve"> </w:t>
      </w:r>
      <w:proofErr w:type="spellStart"/>
      <w:r w:rsidRPr="00B7352B">
        <w:t>and</w:t>
      </w:r>
      <w:proofErr w:type="spellEnd"/>
      <w:r w:rsidRPr="00B7352B">
        <w:t xml:space="preserve"> </w:t>
      </w:r>
      <w:proofErr w:type="spellStart"/>
      <w:r w:rsidRPr="00B7352B">
        <w:t>stabilisation</w:t>
      </w:r>
      <w:proofErr w:type="spellEnd"/>
      <w:r w:rsidRPr="00B7352B">
        <w:t xml:space="preserve">), </w:t>
      </w:r>
      <w:proofErr w:type="spellStart"/>
      <w:r w:rsidRPr="00B7352B">
        <w:t>Arg78</w:t>
      </w:r>
      <w:proofErr w:type="spellEnd"/>
      <w:r w:rsidRPr="00B7352B">
        <w:t xml:space="preserve"> (</w:t>
      </w:r>
      <w:proofErr w:type="spellStart"/>
      <w:r w:rsidRPr="00B7352B">
        <w:t>strong</w:t>
      </w:r>
      <w:proofErr w:type="spellEnd"/>
      <w:r w:rsidRPr="00B7352B">
        <w:t xml:space="preserve"> </w:t>
      </w:r>
      <w:proofErr w:type="spellStart"/>
      <w:r w:rsidRPr="00B7352B">
        <w:t>electrostatic</w:t>
      </w:r>
      <w:proofErr w:type="spellEnd"/>
      <w:r w:rsidRPr="00B7352B">
        <w:t xml:space="preserve"> </w:t>
      </w:r>
      <w:proofErr w:type="spellStart"/>
      <w:r w:rsidRPr="00B7352B">
        <w:t>interaction</w:t>
      </w:r>
      <w:proofErr w:type="spellEnd"/>
      <w:r w:rsidRPr="00B7352B">
        <w:t xml:space="preserve"> </w:t>
      </w:r>
      <w:proofErr w:type="spellStart"/>
      <w:r w:rsidRPr="00B7352B">
        <w:t>with</w:t>
      </w:r>
      <w:proofErr w:type="spellEnd"/>
      <w:r w:rsidRPr="00B7352B">
        <w:t xml:space="preserve"> </w:t>
      </w:r>
      <w:proofErr w:type="spellStart"/>
      <w:r w:rsidRPr="00B7352B">
        <w:t>the</w:t>
      </w:r>
      <w:proofErr w:type="spellEnd"/>
      <w:r w:rsidRPr="00B7352B">
        <w:t xml:space="preserve"> </w:t>
      </w:r>
      <w:proofErr w:type="spellStart"/>
      <w:r w:rsidRPr="00B7352B">
        <w:t>ligand’s</w:t>
      </w:r>
      <w:proofErr w:type="spellEnd"/>
      <w:r w:rsidRPr="00B7352B">
        <w:t xml:space="preserve"> </w:t>
      </w:r>
      <w:proofErr w:type="spellStart"/>
      <w:r w:rsidRPr="00B7352B">
        <w:t>aromatic</w:t>
      </w:r>
      <w:proofErr w:type="spellEnd"/>
      <w:r w:rsidRPr="00B7352B">
        <w:t xml:space="preserve"> </w:t>
      </w:r>
      <w:proofErr w:type="spellStart"/>
      <w:r w:rsidRPr="00B7352B">
        <w:t>ring</w:t>
      </w:r>
      <w:proofErr w:type="spellEnd"/>
      <w:r w:rsidRPr="00B7352B">
        <w:t xml:space="preserve">), </w:t>
      </w:r>
      <w:proofErr w:type="spellStart"/>
      <w:r w:rsidRPr="00B7352B">
        <w:t>Pro81</w:t>
      </w:r>
      <w:proofErr w:type="spellEnd"/>
      <w:r w:rsidRPr="00B7352B">
        <w:t xml:space="preserve"> </w:t>
      </w:r>
      <w:proofErr w:type="spellStart"/>
      <w:r w:rsidRPr="00B7352B">
        <w:t>and</w:t>
      </w:r>
      <w:proofErr w:type="spellEnd"/>
      <w:r w:rsidRPr="00B7352B">
        <w:t xml:space="preserve"> </w:t>
      </w:r>
      <w:proofErr w:type="spellStart"/>
      <w:r w:rsidRPr="00B7352B">
        <w:t>Ile96</w:t>
      </w:r>
      <w:proofErr w:type="spellEnd"/>
      <w:r w:rsidRPr="00B7352B">
        <w:t xml:space="preserve"> (</w:t>
      </w:r>
      <w:proofErr w:type="spellStart"/>
      <w:r w:rsidRPr="00B7352B">
        <w:t>ligand</w:t>
      </w:r>
      <w:proofErr w:type="spellEnd"/>
      <w:r w:rsidRPr="00B7352B">
        <w:t xml:space="preserve"> </w:t>
      </w:r>
      <w:proofErr w:type="spellStart"/>
      <w:r w:rsidRPr="00B7352B">
        <w:t>anchoring</w:t>
      </w:r>
      <w:proofErr w:type="spellEnd"/>
      <w:r w:rsidRPr="00B7352B">
        <w:t xml:space="preserve"> in </w:t>
      </w:r>
      <w:proofErr w:type="spellStart"/>
      <w:r w:rsidRPr="00B7352B">
        <w:t>the</w:t>
      </w:r>
      <w:proofErr w:type="spellEnd"/>
      <w:r w:rsidRPr="00B7352B">
        <w:t xml:space="preserve"> </w:t>
      </w:r>
      <w:proofErr w:type="spellStart"/>
      <w:r w:rsidRPr="00B7352B">
        <w:t>active</w:t>
      </w:r>
      <w:proofErr w:type="spellEnd"/>
      <w:r w:rsidRPr="00B7352B">
        <w:t xml:space="preserve"> site) (Figure 1).</w:t>
      </w:r>
    </w:p>
    <w:p w14:paraId="1C91B3EE" w14:textId="11BA750A" w:rsidR="00612726" w:rsidRDefault="00612726" w:rsidP="00A43AA9">
      <w:pPr>
        <w:pStyle w:val="NormalWeb"/>
        <w:spacing w:before="0" w:beforeAutospacing="0" w:after="0" w:afterAutospacing="0" w:line="360" w:lineRule="auto"/>
        <w:ind w:firstLine="709"/>
        <w:jc w:val="both"/>
      </w:pPr>
      <w:r w:rsidRPr="00612726">
        <w:t>(R)-(</w:t>
      </w:r>
      <w:proofErr w:type="gramStart"/>
      <w:r w:rsidRPr="00612726">
        <w:t>+)-</w:t>
      </w:r>
      <w:proofErr w:type="spellStart"/>
      <w:proofErr w:type="gramEnd"/>
      <w:r w:rsidRPr="00612726">
        <w:t>limonene</w:t>
      </w:r>
      <w:proofErr w:type="spellEnd"/>
      <w:r w:rsidRPr="00612726">
        <w:t xml:space="preserve"> </w:t>
      </w:r>
      <w:proofErr w:type="spellStart"/>
      <w:r w:rsidRPr="00612726">
        <w:t>exhibited</w:t>
      </w:r>
      <w:proofErr w:type="spellEnd"/>
      <w:r w:rsidRPr="00612726">
        <w:t xml:space="preserve"> a </w:t>
      </w:r>
      <w:proofErr w:type="spellStart"/>
      <w:r w:rsidRPr="00612726">
        <w:t>ΔG</w:t>
      </w:r>
      <w:proofErr w:type="spellEnd"/>
      <w:r w:rsidRPr="00612726">
        <w:t xml:space="preserve"> </w:t>
      </w:r>
      <w:proofErr w:type="spellStart"/>
      <w:r w:rsidRPr="00612726">
        <w:t>value</w:t>
      </w:r>
      <w:proofErr w:type="spellEnd"/>
      <w:r w:rsidRPr="00612726">
        <w:t xml:space="preserve"> </w:t>
      </w:r>
      <w:proofErr w:type="spellStart"/>
      <w:r w:rsidRPr="00612726">
        <w:t>of</w:t>
      </w:r>
      <w:proofErr w:type="spellEnd"/>
      <w:r w:rsidRPr="00612726">
        <w:t xml:space="preserve"> −5.22 kcal/mol </w:t>
      </w:r>
      <w:proofErr w:type="spellStart"/>
      <w:r w:rsidRPr="00612726">
        <w:t>and</w:t>
      </w:r>
      <w:proofErr w:type="spellEnd"/>
      <w:r w:rsidRPr="00612726">
        <w:t xml:space="preserve"> a Ki </w:t>
      </w:r>
      <w:proofErr w:type="spellStart"/>
      <w:r w:rsidRPr="00612726">
        <w:t>value</w:t>
      </w:r>
      <w:proofErr w:type="spellEnd"/>
      <w:r w:rsidRPr="00612726">
        <w:t xml:space="preserve"> </w:t>
      </w:r>
      <w:proofErr w:type="spellStart"/>
      <w:r w:rsidRPr="00612726">
        <w:t>of</w:t>
      </w:r>
      <w:proofErr w:type="spellEnd"/>
      <w:r w:rsidRPr="00612726">
        <w:t xml:space="preserve"> 149.13 µM, </w:t>
      </w:r>
      <w:proofErr w:type="spellStart"/>
      <w:r w:rsidRPr="00612726">
        <w:t>indicating</w:t>
      </w:r>
      <w:proofErr w:type="spellEnd"/>
      <w:r w:rsidRPr="00612726">
        <w:t xml:space="preserve"> </w:t>
      </w:r>
      <w:proofErr w:type="spellStart"/>
      <w:r w:rsidRPr="00612726">
        <w:t>significant</w:t>
      </w:r>
      <w:proofErr w:type="spellEnd"/>
      <w:r w:rsidRPr="00612726">
        <w:t xml:space="preserve"> </w:t>
      </w:r>
      <w:proofErr w:type="spellStart"/>
      <w:r w:rsidRPr="00612726">
        <w:t>affinity</w:t>
      </w:r>
      <w:proofErr w:type="spellEnd"/>
      <w:r w:rsidRPr="00612726">
        <w:t xml:space="preserve"> for </w:t>
      </w:r>
      <w:proofErr w:type="spellStart"/>
      <w:r w:rsidRPr="00612726">
        <w:t>the</w:t>
      </w:r>
      <w:proofErr w:type="spellEnd"/>
      <w:r w:rsidRPr="00612726">
        <w:t xml:space="preserve"> </w:t>
      </w:r>
      <w:proofErr w:type="spellStart"/>
      <w:r w:rsidRPr="00612726">
        <w:t>active</w:t>
      </w:r>
      <w:proofErr w:type="spellEnd"/>
      <w:r w:rsidRPr="00612726">
        <w:t xml:space="preserve"> site </w:t>
      </w:r>
      <w:proofErr w:type="spellStart"/>
      <w:r w:rsidRPr="00612726">
        <w:t>of</w:t>
      </w:r>
      <w:proofErr w:type="spellEnd"/>
      <w:r w:rsidRPr="00612726">
        <w:t xml:space="preserve"> DNA </w:t>
      </w:r>
      <w:proofErr w:type="spellStart"/>
      <w:r w:rsidRPr="00612726">
        <w:t>gyrase</w:t>
      </w:r>
      <w:proofErr w:type="spellEnd"/>
      <w:r w:rsidRPr="00612726">
        <w:t xml:space="preserve"> B (</w:t>
      </w:r>
      <w:proofErr w:type="spellStart"/>
      <w:r w:rsidRPr="00612726">
        <w:t>Table</w:t>
      </w:r>
      <w:proofErr w:type="spellEnd"/>
      <w:r w:rsidRPr="00612726">
        <w:t xml:space="preserve"> 4 </w:t>
      </w:r>
      <w:proofErr w:type="spellStart"/>
      <w:r w:rsidRPr="00612726">
        <w:t>and</w:t>
      </w:r>
      <w:proofErr w:type="spellEnd"/>
      <w:r w:rsidRPr="00612726">
        <w:t xml:space="preserve"> Figure 2). The </w:t>
      </w:r>
      <w:proofErr w:type="spellStart"/>
      <w:r w:rsidRPr="00612726">
        <w:t>2D</w:t>
      </w:r>
      <w:proofErr w:type="spellEnd"/>
      <w:r w:rsidRPr="00612726">
        <w:t xml:space="preserve"> </w:t>
      </w:r>
      <w:proofErr w:type="spellStart"/>
      <w:r w:rsidRPr="00612726">
        <w:t>and</w:t>
      </w:r>
      <w:proofErr w:type="spellEnd"/>
      <w:r w:rsidRPr="00612726">
        <w:t xml:space="preserve"> 3D </w:t>
      </w:r>
      <w:proofErr w:type="spellStart"/>
      <w:r w:rsidRPr="00612726">
        <w:t>analyses</w:t>
      </w:r>
      <w:proofErr w:type="spellEnd"/>
      <w:r w:rsidRPr="00612726">
        <w:t xml:space="preserve"> </w:t>
      </w:r>
      <w:proofErr w:type="spellStart"/>
      <w:r w:rsidRPr="00612726">
        <w:t>showed</w:t>
      </w:r>
      <w:proofErr w:type="spellEnd"/>
      <w:r w:rsidRPr="00612726">
        <w:t xml:space="preserve"> </w:t>
      </w:r>
      <w:proofErr w:type="spellStart"/>
      <w:r w:rsidRPr="00612726">
        <w:t>that</w:t>
      </w:r>
      <w:proofErr w:type="spellEnd"/>
      <w:r w:rsidRPr="00612726">
        <w:t xml:space="preserve"> its </w:t>
      </w:r>
      <w:proofErr w:type="spellStart"/>
      <w:r w:rsidRPr="00612726">
        <w:t>interaction</w:t>
      </w:r>
      <w:proofErr w:type="spellEnd"/>
      <w:r w:rsidRPr="00612726">
        <w:t xml:space="preserve"> </w:t>
      </w:r>
      <w:proofErr w:type="spellStart"/>
      <w:r w:rsidRPr="00612726">
        <w:t>with</w:t>
      </w:r>
      <w:proofErr w:type="spellEnd"/>
      <w:r w:rsidRPr="00612726">
        <w:t xml:space="preserve"> </w:t>
      </w:r>
      <w:proofErr w:type="spellStart"/>
      <w:r w:rsidRPr="00612726">
        <w:t>the</w:t>
      </w:r>
      <w:proofErr w:type="spellEnd"/>
      <w:r w:rsidRPr="00612726">
        <w:t xml:space="preserve"> </w:t>
      </w:r>
      <w:proofErr w:type="spellStart"/>
      <w:r w:rsidRPr="00612726">
        <w:t>enzyme</w:t>
      </w:r>
      <w:proofErr w:type="spellEnd"/>
      <w:r w:rsidRPr="00612726">
        <w:t xml:space="preserve"> </w:t>
      </w:r>
      <w:proofErr w:type="spellStart"/>
      <w:r w:rsidRPr="00612726">
        <w:t>occurs</w:t>
      </w:r>
      <w:proofErr w:type="spellEnd"/>
      <w:r w:rsidRPr="00612726">
        <w:t xml:space="preserve"> </w:t>
      </w:r>
      <w:proofErr w:type="spellStart"/>
      <w:r w:rsidRPr="00612726">
        <w:t>predominantly</w:t>
      </w:r>
      <w:proofErr w:type="spellEnd"/>
      <w:r w:rsidRPr="00612726">
        <w:t xml:space="preserve"> via </w:t>
      </w:r>
      <w:proofErr w:type="spellStart"/>
      <w:r w:rsidRPr="00612726">
        <w:t>hydrophobic</w:t>
      </w:r>
      <w:proofErr w:type="spellEnd"/>
      <w:r w:rsidRPr="00612726">
        <w:t xml:space="preserve"> forces, van der </w:t>
      </w:r>
      <w:proofErr w:type="spellStart"/>
      <w:r w:rsidRPr="00612726">
        <w:t>Waals</w:t>
      </w:r>
      <w:proofErr w:type="spellEnd"/>
      <w:r w:rsidRPr="00612726">
        <w:t xml:space="preserve"> forces </w:t>
      </w:r>
      <w:proofErr w:type="spellStart"/>
      <w:r w:rsidRPr="00612726">
        <w:t>and</w:t>
      </w:r>
      <w:proofErr w:type="spellEnd"/>
      <w:r w:rsidRPr="00612726">
        <w:t xml:space="preserve"> </w:t>
      </w:r>
      <w:proofErr w:type="spellStart"/>
      <w:r w:rsidRPr="00612726">
        <w:t>alkyl</w:t>
      </w:r>
      <w:proofErr w:type="spellEnd"/>
      <w:r w:rsidRPr="00612726">
        <w:t>/pi-</w:t>
      </w:r>
      <w:proofErr w:type="spellStart"/>
      <w:r w:rsidRPr="00612726">
        <w:t>alkyl</w:t>
      </w:r>
      <w:proofErr w:type="spellEnd"/>
      <w:r w:rsidRPr="00612726">
        <w:t xml:space="preserve"> </w:t>
      </w:r>
      <w:proofErr w:type="spellStart"/>
      <w:r w:rsidRPr="00612726">
        <w:t>interactions</w:t>
      </w:r>
      <w:proofErr w:type="spellEnd"/>
      <w:r w:rsidRPr="00612726">
        <w:t xml:space="preserve">, </w:t>
      </w:r>
      <w:proofErr w:type="spellStart"/>
      <w:r w:rsidRPr="00612726">
        <w:t>involving</w:t>
      </w:r>
      <w:proofErr w:type="spellEnd"/>
      <w:r w:rsidRPr="00612726">
        <w:t xml:space="preserve"> </w:t>
      </w:r>
      <w:proofErr w:type="spellStart"/>
      <w:r w:rsidRPr="00612726">
        <w:t>residues</w:t>
      </w:r>
      <w:proofErr w:type="spellEnd"/>
      <w:r w:rsidRPr="00612726">
        <w:t xml:space="preserve"> </w:t>
      </w:r>
      <w:proofErr w:type="spellStart"/>
      <w:r w:rsidRPr="00612726">
        <w:t>such</w:t>
      </w:r>
      <w:proofErr w:type="spellEnd"/>
      <w:r w:rsidRPr="00612726">
        <w:t xml:space="preserve"> as </w:t>
      </w:r>
      <w:proofErr w:type="spellStart"/>
      <w:r w:rsidRPr="00612726">
        <w:t>Val169</w:t>
      </w:r>
      <w:proofErr w:type="spellEnd"/>
      <w:r w:rsidRPr="00612726">
        <w:t xml:space="preserve">, </w:t>
      </w:r>
      <w:proofErr w:type="spellStart"/>
      <w:r w:rsidRPr="00612726">
        <w:t>Val122</w:t>
      </w:r>
      <w:proofErr w:type="spellEnd"/>
      <w:r w:rsidRPr="00612726">
        <w:t xml:space="preserve"> </w:t>
      </w:r>
      <w:proofErr w:type="spellStart"/>
      <w:r w:rsidRPr="00612726">
        <w:t>and</w:t>
      </w:r>
      <w:proofErr w:type="spellEnd"/>
      <w:r w:rsidRPr="00612726">
        <w:t xml:space="preserve"> </w:t>
      </w:r>
      <w:proofErr w:type="spellStart"/>
      <w:r w:rsidRPr="00612726">
        <w:t>Ile80</w:t>
      </w:r>
      <w:proofErr w:type="spellEnd"/>
      <w:r w:rsidRPr="00612726">
        <w:t xml:space="preserve">, </w:t>
      </w:r>
      <w:proofErr w:type="spellStart"/>
      <w:r w:rsidR="00AB40A3" w:rsidRPr="00AB40A3">
        <w:t>identified</w:t>
      </w:r>
      <w:proofErr w:type="spellEnd"/>
      <w:r w:rsidR="00AB40A3" w:rsidRPr="00AB40A3">
        <w:t xml:space="preserve"> as </w:t>
      </w:r>
      <w:proofErr w:type="spellStart"/>
      <w:r w:rsidR="00AB40A3" w:rsidRPr="00AB40A3">
        <w:t>key</w:t>
      </w:r>
      <w:proofErr w:type="spellEnd"/>
      <w:r w:rsidR="00AB40A3" w:rsidRPr="00AB40A3">
        <w:t xml:space="preserve"> </w:t>
      </w:r>
      <w:proofErr w:type="spellStart"/>
      <w:r w:rsidR="00AB40A3" w:rsidRPr="00AB40A3">
        <w:t>to</w:t>
      </w:r>
      <w:proofErr w:type="spellEnd"/>
      <w:r w:rsidR="00AB40A3" w:rsidRPr="00AB40A3">
        <w:t xml:space="preserve"> </w:t>
      </w:r>
      <w:proofErr w:type="spellStart"/>
      <w:r w:rsidR="00AB40A3" w:rsidRPr="00AB40A3">
        <w:t>stabilising</w:t>
      </w:r>
      <w:proofErr w:type="spellEnd"/>
      <w:r w:rsidR="00AB40A3" w:rsidRPr="00AB40A3">
        <w:t xml:space="preserve"> </w:t>
      </w:r>
      <w:proofErr w:type="spellStart"/>
      <w:r w:rsidR="00AB40A3" w:rsidRPr="00AB40A3">
        <w:t>the</w:t>
      </w:r>
      <w:proofErr w:type="spellEnd"/>
      <w:r w:rsidR="00AB40A3" w:rsidRPr="00AB40A3">
        <w:t xml:space="preserve"> </w:t>
      </w:r>
      <w:proofErr w:type="spellStart"/>
      <w:r w:rsidR="00AB40A3" w:rsidRPr="00AB40A3">
        <w:t>compound</w:t>
      </w:r>
      <w:proofErr w:type="spellEnd"/>
      <w:r w:rsidRPr="00612726">
        <w:t xml:space="preserve">, </w:t>
      </w:r>
      <w:proofErr w:type="spellStart"/>
      <w:r w:rsidRPr="00612726">
        <w:t>and</w:t>
      </w:r>
      <w:proofErr w:type="spellEnd"/>
      <w:r w:rsidRPr="00612726">
        <w:t xml:space="preserve"> </w:t>
      </w:r>
      <w:proofErr w:type="spellStart"/>
      <w:r w:rsidRPr="00612726">
        <w:t>Asp75</w:t>
      </w:r>
      <w:proofErr w:type="spellEnd"/>
      <w:r w:rsidRPr="00612726">
        <w:t xml:space="preserve">, </w:t>
      </w:r>
      <w:proofErr w:type="spellStart"/>
      <w:r w:rsidRPr="00612726">
        <w:t>Thr167</w:t>
      </w:r>
      <w:proofErr w:type="spellEnd"/>
      <w:r w:rsidRPr="00612726">
        <w:t xml:space="preserve">, </w:t>
      </w:r>
      <w:proofErr w:type="spellStart"/>
      <w:r w:rsidRPr="00612726">
        <w:t>Ser49</w:t>
      </w:r>
      <w:proofErr w:type="spellEnd"/>
      <w:r w:rsidRPr="00612726">
        <w:t xml:space="preserve"> </w:t>
      </w:r>
      <w:proofErr w:type="spellStart"/>
      <w:r w:rsidRPr="00612726">
        <w:t>and</w:t>
      </w:r>
      <w:proofErr w:type="spellEnd"/>
      <w:r w:rsidRPr="00612726">
        <w:t xml:space="preserve"> </w:t>
      </w:r>
      <w:proofErr w:type="spellStart"/>
      <w:r w:rsidRPr="00612726">
        <w:t>Asn48</w:t>
      </w:r>
      <w:proofErr w:type="spellEnd"/>
      <w:r w:rsidRPr="00612726">
        <w:t xml:space="preserve">, </w:t>
      </w:r>
      <w:proofErr w:type="spellStart"/>
      <w:r w:rsidRPr="00612726">
        <w:t>reinforcing</w:t>
      </w:r>
      <w:proofErr w:type="spellEnd"/>
      <w:r w:rsidRPr="00612726">
        <w:t xml:space="preserve"> </w:t>
      </w:r>
      <w:proofErr w:type="spellStart"/>
      <w:r w:rsidRPr="00612726">
        <w:t>the</w:t>
      </w:r>
      <w:proofErr w:type="spellEnd"/>
      <w:r w:rsidRPr="00612726">
        <w:t xml:space="preserve"> </w:t>
      </w:r>
      <w:proofErr w:type="spellStart"/>
      <w:r w:rsidRPr="00612726">
        <w:t>ligand’s</w:t>
      </w:r>
      <w:proofErr w:type="spellEnd"/>
      <w:r w:rsidRPr="00612726">
        <w:t xml:space="preserve"> </w:t>
      </w:r>
      <w:proofErr w:type="spellStart"/>
      <w:r w:rsidRPr="00612726">
        <w:t>binding</w:t>
      </w:r>
      <w:proofErr w:type="spellEnd"/>
      <w:r w:rsidRPr="00612726">
        <w:t xml:space="preserve"> </w:t>
      </w:r>
      <w:proofErr w:type="spellStart"/>
      <w:r w:rsidRPr="00612726">
        <w:t>to</w:t>
      </w:r>
      <w:proofErr w:type="spellEnd"/>
      <w:r w:rsidRPr="00612726">
        <w:t xml:space="preserve"> </w:t>
      </w:r>
      <w:proofErr w:type="spellStart"/>
      <w:r w:rsidRPr="00612726">
        <w:t>the</w:t>
      </w:r>
      <w:proofErr w:type="spellEnd"/>
      <w:r w:rsidRPr="00612726">
        <w:t xml:space="preserve"> </w:t>
      </w:r>
      <w:proofErr w:type="spellStart"/>
      <w:r w:rsidRPr="00612726">
        <w:t>active</w:t>
      </w:r>
      <w:proofErr w:type="spellEnd"/>
      <w:r w:rsidRPr="00612726">
        <w:t xml:space="preserve"> site. </w:t>
      </w:r>
      <w:proofErr w:type="spellStart"/>
      <w:r w:rsidRPr="00612726">
        <w:t>Hydrophobicity</w:t>
      </w:r>
      <w:proofErr w:type="spellEnd"/>
      <w:r w:rsidRPr="00612726">
        <w:t xml:space="preserve"> mapping </w:t>
      </w:r>
      <w:proofErr w:type="spellStart"/>
      <w:r w:rsidRPr="00612726">
        <w:t>confirmed</w:t>
      </w:r>
      <w:proofErr w:type="spellEnd"/>
      <w:r w:rsidRPr="00612726">
        <w:t xml:space="preserve"> </w:t>
      </w:r>
      <w:proofErr w:type="spellStart"/>
      <w:r w:rsidRPr="00612726">
        <w:t>that</w:t>
      </w:r>
      <w:proofErr w:type="spellEnd"/>
      <w:r w:rsidRPr="00612726">
        <w:t xml:space="preserve"> </w:t>
      </w:r>
      <w:proofErr w:type="spellStart"/>
      <w:r w:rsidRPr="00612726">
        <w:t>the</w:t>
      </w:r>
      <w:proofErr w:type="spellEnd"/>
      <w:r w:rsidRPr="00612726">
        <w:t xml:space="preserve"> </w:t>
      </w:r>
      <w:proofErr w:type="spellStart"/>
      <w:r w:rsidRPr="00612726">
        <w:t>ligand</w:t>
      </w:r>
      <w:proofErr w:type="spellEnd"/>
      <w:r w:rsidRPr="00612726">
        <w:t xml:space="preserve"> </w:t>
      </w:r>
      <w:proofErr w:type="spellStart"/>
      <w:r w:rsidRPr="00612726">
        <w:t>fits</w:t>
      </w:r>
      <w:proofErr w:type="spellEnd"/>
      <w:r w:rsidRPr="00612726">
        <w:t xml:space="preserve"> </w:t>
      </w:r>
      <w:proofErr w:type="spellStart"/>
      <w:r w:rsidRPr="00612726">
        <w:t>into</w:t>
      </w:r>
      <w:proofErr w:type="spellEnd"/>
      <w:r w:rsidRPr="00612726">
        <w:t xml:space="preserve"> a </w:t>
      </w:r>
      <w:proofErr w:type="spellStart"/>
      <w:r w:rsidRPr="00612726">
        <w:t>highly</w:t>
      </w:r>
      <w:proofErr w:type="spellEnd"/>
      <w:r w:rsidRPr="00612726">
        <w:t xml:space="preserve"> </w:t>
      </w:r>
      <w:proofErr w:type="spellStart"/>
      <w:r w:rsidRPr="00612726">
        <w:t>hydrophobic</w:t>
      </w:r>
      <w:proofErr w:type="spellEnd"/>
      <w:r w:rsidRPr="00612726">
        <w:t xml:space="preserve"> </w:t>
      </w:r>
      <w:proofErr w:type="spellStart"/>
      <w:r w:rsidRPr="00612726">
        <w:t>region</w:t>
      </w:r>
      <w:proofErr w:type="spellEnd"/>
      <w:r w:rsidRPr="00612726">
        <w:t xml:space="preserve"> </w:t>
      </w:r>
      <w:proofErr w:type="spellStart"/>
      <w:r w:rsidRPr="00612726">
        <w:t>of</w:t>
      </w:r>
      <w:proofErr w:type="spellEnd"/>
      <w:r w:rsidRPr="00612726">
        <w:t xml:space="preserve"> </w:t>
      </w:r>
      <w:proofErr w:type="spellStart"/>
      <w:r w:rsidRPr="00612726">
        <w:t>the</w:t>
      </w:r>
      <w:proofErr w:type="spellEnd"/>
      <w:r w:rsidRPr="00612726">
        <w:t xml:space="preserve"> </w:t>
      </w:r>
      <w:proofErr w:type="spellStart"/>
      <w:r w:rsidRPr="00612726">
        <w:t>enzyme</w:t>
      </w:r>
      <w:proofErr w:type="spellEnd"/>
      <w:r w:rsidRPr="00612726">
        <w:t xml:space="preserve"> </w:t>
      </w:r>
      <w:proofErr w:type="spellStart"/>
      <w:r w:rsidRPr="00612726">
        <w:t>cavity</w:t>
      </w:r>
      <w:proofErr w:type="spellEnd"/>
      <w:r w:rsidRPr="00612726">
        <w:t xml:space="preserve">, </w:t>
      </w:r>
      <w:proofErr w:type="spellStart"/>
      <w:r w:rsidRPr="00612726">
        <w:t>whilst</w:t>
      </w:r>
      <w:proofErr w:type="spellEnd"/>
      <w:r w:rsidRPr="00612726">
        <w:t xml:space="preserve"> </w:t>
      </w:r>
      <w:proofErr w:type="spellStart"/>
      <w:r w:rsidRPr="00612726">
        <w:t>the</w:t>
      </w:r>
      <w:proofErr w:type="spellEnd"/>
      <w:r w:rsidRPr="00612726">
        <w:t xml:space="preserve"> </w:t>
      </w:r>
      <w:proofErr w:type="spellStart"/>
      <w:r w:rsidRPr="00612726">
        <w:t>absence</w:t>
      </w:r>
      <w:proofErr w:type="spellEnd"/>
      <w:r w:rsidRPr="00612726">
        <w:t xml:space="preserve"> </w:t>
      </w:r>
      <w:proofErr w:type="spellStart"/>
      <w:r w:rsidRPr="00612726">
        <w:t>of</w:t>
      </w:r>
      <w:proofErr w:type="spellEnd"/>
      <w:r w:rsidRPr="00612726">
        <w:t xml:space="preserve"> </w:t>
      </w:r>
      <w:proofErr w:type="spellStart"/>
      <w:r w:rsidRPr="00612726">
        <w:t>classical</w:t>
      </w:r>
      <w:proofErr w:type="spellEnd"/>
      <w:r w:rsidRPr="00612726">
        <w:t xml:space="preserve"> </w:t>
      </w:r>
      <w:proofErr w:type="spellStart"/>
      <w:r w:rsidRPr="00612726">
        <w:t>hydrogen</w:t>
      </w:r>
      <w:proofErr w:type="spellEnd"/>
      <w:r w:rsidRPr="00612726">
        <w:t xml:space="preserve"> </w:t>
      </w:r>
      <w:proofErr w:type="spellStart"/>
      <w:r w:rsidRPr="00612726">
        <w:t>bonds</w:t>
      </w:r>
      <w:proofErr w:type="spellEnd"/>
      <w:r w:rsidRPr="00612726">
        <w:t xml:space="preserve"> </w:t>
      </w:r>
      <w:proofErr w:type="spellStart"/>
      <w:r w:rsidRPr="00612726">
        <w:t>suggests</w:t>
      </w:r>
      <w:proofErr w:type="spellEnd"/>
      <w:r w:rsidRPr="00612726">
        <w:t xml:space="preserve"> </w:t>
      </w:r>
      <w:proofErr w:type="spellStart"/>
      <w:r w:rsidRPr="00612726">
        <w:t>that</w:t>
      </w:r>
      <w:proofErr w:type="spellEnd"/>
      <w:r w:rsidRPr="00612726">
        <w:t xml:space="preserve"> </w:t>
      </w:r>
      <w:proofErr w:type="spellStart"/>
      <w:r w:rsidRPr="00612726">
        <w:t>the</w:t>
      </w:r>
      <w:proofErr w:type="spellEnd"/>
      <w:r w:rsidRPr="00612726">
        <w:t xml:space="preserve"> </w:t>
      </w:r>
      <w:proofErr w:type="spellStart"/>
      <w:r w:rsidRPr="00612726">
        <w:t>stabilisation</w:t>
      </w:r>
      <w:proofErr w:type="spellEnd"/>
      <w:r w:rsidRPr="00612726">
        <w:t xml:space="preserve"> </w:t>
      </w:r>
      <w:proofErr w:type="spellStart"/>
      <w:r w:rsidRPr="00612726">
        <w:t>of</w:t>
      </w:r>
      <w:proofErr w:type="spellEnd"/>
      <w:r w:rsidRPr="00612726">
        <w:t xml:space="preserve"> </w:t>
      </w:r>
      <w:proofErr w:type="spellStart"/>
      <w:r w:rsidRPr="00612726">
        <w:t>the</w:t>
      </w:r>
      <w:proofErr w:type="spellEnd"/>
      <w:r w:rsidRPr="00612726">
        <w:t xml:space="preserve"> </w:t>
      </w:r>
      <w:proofErr w:type="spellStart"/>
      <w:r w:rsidRPr="00612726">
        <w:t>complex</w:t>
      </w:r>
      <w:proofErr w:type="spellEnd"/>
      <w:r w:rsidRPr="00612726">
        <w:t xml:space="preserve"> </w:t>
      </w:r>
      <w:proofErr w:type="spellStart"/>
      <w:r w:rsidRPr="00612726">
        <w:t>is</w:t>
      </w:r>
      <w:proofErr w:type="spellEnd"/>
      <w:r w:rsidRPr="00612726">
        <w:t xml:space="preserve"> </w:t>
      </w:r>
      <w:proofErr w:type="spellStart"/>
      <w:r w:rsidRPr="00612726">
        <w:t>governed</w:t>
      </w:r>
      <w:proofErr w:type="spellEnd"/>
      <w:r w:rsidRPr="00612726">
        <w:t xml:space="preserve"> </w:t>
      </w:r>
      <w:proofErr w:type="spellStart"/>
      <w:r w:rsidRPr="00612726">
        <w:t>primarily</w:t>
      </w:r>
      <w:proofErr w:type="spellEnd"/>
      <w:r w:rsidRPr="00612726">
        <w:t xml:space="preserve"> </w:t>
      </w:r>
      <w:proofErr w:type="spellStart"/>
      <w:r w:rsidRPr="00612726">
        <w:t>by</w:t>
      </w:r>
      <w:proofErr w:type="spellEnd"/>
      <w:r w:rsidRPr="00612726">
        <w:t xml:space="preserve"> </w:t>
      </w:r>
      <w:proofErr w:type="spellStart"/>
      <w:r w:rsidRPr="00612726">
        <w:t>hydrophobic</w:t>
      </w:r>
      <w:proofErr w:type="spellEnd"/>
      <w:r w:rsidRPr="00612726">
        <w:t xml:space="preserve"> </w:t>
      </w:r>
      <w:proofErr w:type="spellStart"/>
      <w:r w:rsidRPr="00612726">
        <w:t>interactions</w:t>
      </w:r>
      <w:proofErr w:type="spellEnd"/>
      <w:r w:rsidRPr="00612726">
        <w:t xml:space="preserve"> (Figure 2).</w:t>
      </w:r>
    </w:p>
    <w:p w14:paraId="4E14E07E" w14:textId="60809A7F" w:rsidR="00970DFE" w:rsidRDefault="00AB40A3" w:rsidP="00A43AA9">
      <w:pPr>
        <w:pStyle w:val="NormalWeb"/>
        <w:spacing w:before="0" w:beforeAutospacing="0" w:after="0" w:afterAutospacing="0" w:line="360" w:lineRule="auto"/>
        <w:ind w:firstLine="709"/>
        <w:jc w:val="both"/>
      </w:pPr>
      <w:proofErr w:type="spellStart"/>
      <w:r w:rsidRPr="00AB40A3">
        <w:t>Despite</w:t>
      </w:r>
      <w:proofErr w:type="spellEnd"/>
      <w:r w:rsidRPr="00AB40A3">
        <w:t xml:space="preserve"> </w:t>
      </w:r>
      <w:proofErr w:type="spellStart"/>
      <w:r w:rsidRPr="00AB40A3">
        <w:t>being</w:t>
      </w:r>
      <w:proofErr w:type="spellEnd"/>
      <w:r w:rsidRPr="00AB40A3">
        <w:t xml:space="preserve"> a </w:t>
      </w:r>
      <w:proofErr w:type="spellStart"/>
      <w:r w:rsidRPr="00AB40A3">
        <w:t>small</w:t>
      </w:r>
      <w:proofErr w:type="spellEnd"/>
      <w:r w:rsidRPr="00AB40A3">
        <w:t xml:space="preserve"> </w:t>
      </w:r>
      <w:proofErr w:type="spellStart"/>
      <w:r w:rsidRPr="00AB40A3">
        <w:t>molecule</w:t>
      </w:r>
      <w:proofErr w:type="spellEnd"/>
      <w:r w:rsidRPr="00AB40A3">
        <w:t xml:space="preserve"> </w:t>
      </w:r>
      <w:proofErr w:type="spellStart"/>
      <w:r w:rsidRPr="00AB40A3">
        <w:t>with</w:t>
      </w:r>
      <w:proofErr w:type="spellEnd"/>
      <w:r w:rsidRPr="00AB40A3">
        <w:t xml:space="preserve"> a </w:t>
      </w:r>
      <w:proofErr w:type="spellStart"/>
      <w:r w:rsidRPr="00AB40A3">
        <w:t>limited</w:t>
      </w:r>
      <w:proofErr w:type="spellEnd"/>
      <w:r w:rsidRPr="00AB40A3">
        <w:t xml:space="preserve"> </w:t>
      </w:r>
      <w:proofErr w:type="spellStart"/>
      <w:r w:rsidRPr="00AB40A3">
        <w:t>number</w:t>
      </w:r>
      <w:proofErr w:type="spellEnd"/>
      <w:r w:rsidRPr="00AB40A3">
        <w:t xml:space="preserve"> </w:t>
      </w:r>
      <w:proofErr w:type="spellStart"/>
      <w:r w:rsidRPr="00AB40A3">
        <w:t>of</w:t>
      </w:r>
      <w:proofErr w:type="spellEnd"/>
      <w:r w:rsidRPr="00AB40A3">
        <w:t xml:space="preserve"> </w:t>
      </w:r>
      <w:proofErr w:type="spellStart"/>
      <w:r w:rsidRPr="00AB40A3">
        <w:t>functional</w:t>
      </w:r>
      <w:proofErr w:type="spellEnd"/>
      <w:r w:rsidRPr="00AB40A3">
        <w:t xml:space="preserve"> </w:t>
      </w:r>
      <w:proofErr w:type="spellStart"/>
      <w:r w:rsidRPr="00AB40A3">
        <w:t>groups</w:t>
      </w:r>
      <w:proofErr w:type="spellEnd"/>
      <w:r w:rsidRPr="00AB40A3">
        <w:t>, (R)</w:t>
      </w:r>
      <w:proofErr w:type="gramStart"/>
      <w:r w:rsidRPr="00AB40A3">
        <w:t>-(</w:t>
      </w:r>
      <w:proofErr w:type="gramEnd"/>
      <w:r w:rsidRPr="00AB40A3">
        <w:t>+)-</w:t>
      </w:r>
      <w:proofErr w:type="spellStart"/>
      <w:r w:rsidRPr="00AB40A3">
        <w:t>limonene</w:t>
      </w:r>
      <w:proofErr w:type="spellEnd"/>
      <w:r w:rsidRPr="00AB40A3">
        <w:t xml:space="preserve"> </w:t>
      </w:r>
      <w:proofErr w:type="spellStart"/>
      <w:r w:rsidRPr="00AB40A3">
        <w:t>exhibited</w:t>
      </w:r>
      <w:proofErr w:type="spellEnd"/>
      <w:r w:rsidRPr="00AB40A3">
        <w:t xml:space="preserve"> a </w:t>
      </w:r>
      <w:proofErr w:type="spellStart"/>
      <w:r w:rsidRPr="00AB40A3">
        <w:t>binding</w:t>
      </w:r>
      <w:proofErr w:type="spellEnd"/>
      <w:r w:rsidRPr="00AB40A3">
        <w:t xml:space="preserve"> </w:t>
      </w:r>
      <w:proofErr w:type="spellStart"/>
      <w:r w:rsidRPr="00AB40A3">
        <w:t>affinity</w:t>
      </w:r>
      <w:proofErr w:type="spellEnd"/>
      <w:r w:rsidRPr="00AB40A3">
        <w:t xml:space="preserve"> similar </w:t>
      </w:r>
      <w:proofErr w:type="spellStart"/>
      <w:r w:rsidRPr="00AB40A3">
        <w:t>to</w:t>
      </w:r>
      <w:proofErr w:type="spellEnd"/>
      <w:r w:rsidRPr="00AB40A3">
        <w:t xml:space="preserve"> </w:t>
      </w:r>
      <w:proofErr w:type="spellStart"/>
      <w:r w:rsidRPr="00AB40A3">
        <w:t>that</w:t>
      </w:r>
      <w:proofErr w:type="spellEnd"/>
      <w:r w:rsidRPr="00AB40A3">
        <w:t xml:space="preserve"> </w:t>
      </w:r>
      <w:proofErr w:type="spellStart"/>
      <w:r w:rsidRPr="00AB40A3">
        <w:t>of</w:t>
      </w:r>
      <w:proofErr w:type="spellEnd"/>
      <w:r w:rsidRPr="00AB40A3">
        <w:t xml:space="preserve"> </w:t>
      </w:r>
      <w:proofErr w:type="spellStart"/>
      <w:r w:rsidRPr="00AB40A3">
        <w:t>NOV</w:t>
      </w:r>
      <w:proofErr w:type="spellEnd"/>
      <w:r w:rsidRPr="00AB40A3">
        <w:t xml:space="preserve">, </w:t>
      </w:r>
      <w:proofErr w:type="spellStart"/>
      <w:r w:rsidRPr="00AB40A3">
        <w:t>possibly</w:t>
      </w:r>
      <w:proofErr w:type="spellEnd"/>
      <w:r w:rsidRPr="00AB40A3">
        <w:t xml:space="preserve"> </w:t>
      </w:r>
      <w:proofErr w:type="spellStart"/>
      <w:r w:rsidRPr="00AB40A3">
        <w:t>due</w:t>
      </w:r>
      <w:proofErr w:type="spellEnd"/>
      <w:r w:rsidRPr="00AB40A3">
        <w:t xml:space="preserve"> </w:t>
      </w:r>
      <w:proofErr w:type="spellStart"/>
      <w:r w:rsidRPr="00AB40A3">
        <w:t>to</w:t>
      </w:r>
      <w:proofErr w:type="spellEnd"/>
      <w:r w:rsidRPr="00AB40A3">
        <w:t xml:space="preserve"> its high </w:t>
      </w:r>
      <w:proofErr w:type="spellStart"/>
      <w:r w:rsidRPr="00AB40A3">
        <w:t>complementarity</w:t>
      </w:r>
      <w:proofErr w:type="spellEnd"/>
      <w:r w:rsidRPr="00AB40A3">
        <w:t xml:space="preserve"> </w:t>
      </w:r>
      <w:proofErr w:type="spellStart"/>
      <w:r w:rsidRPr="00AB40A3">
        <w:t>with</w:t>
      </w:r>
      <w:proofErr w:type="spellEnd"/>
      <w:r w:rsidRPr="00AB40A3">
        <w:t xml:space="preserve"> </w:t>
      </w:r>
      <w:proofErr w:type="spellStart"/>
      <w:r w:rsidRPr="00AB40A3">
        <w:t>the</w:t>
      </w:r>
      <w:proofErr w:type="spellEnd"/>
      <w:r w:rsidRPr="00AB40A3">
        <w:t xml:space="preserve"> </w:t>
      </w:r>
      <w:proofErr w:type="spellStart"/>
      <w:r w:rsidRPr="00AB40A3">
        <w:t>hydrophobic</w:t>
      </w:r>
      <w:proofErr w:type="spellEnd"/>
      <w:r w:rsidRPr="00AB40A3">
        <w:t xml:space="preserve"> </w:t>
      </w:r>
      <w:proofErr w:type="spellStart"/>
      <w:r w:rsidRPr="00AB40A3">
        <w:t>nature</w:t>
      </w:r>
      <w:proofErr w:type="spellEnd"/>
      <w:r w:rsidRPr="00AB40A3">
        <w:t xml:space="preserve"> </w:t>
      </w:r>
      <w:proofErr w:type="spellStart"/>
      <w:r w:rsidRPr="00AB40A3">
        <w:t>of</w:t>
      </w:r>
      <w:proofErr w:type="spellEnd"/>
      <w:r w:rsidRPr="00AB40A3">
        <w:t xml:space="preserve"> </w:t>
      </w:r>
      <w:proofErr w:type="spellStart"/>
      <w:r w:rsidRPr="00AB40A3">
        <w:t>the</w:t>
      </w:r>
      <w:proofErr w:type="spellEnd"/>
      <w:r w:rsidRPr="00AB40A3">
        <w:t xml:space="preserve"> </w:t>
      </w:r>
      <w:proofErr w:type="spellStart"/>
      <w:r w:rsidRPr="00AB40A3">
        <w:t>active</w:t>
      </w:r>
      <w:proofErr w:type="spellEnd"/>
      <w:r w:rsidRPr="00AB40A3">
        <w:t xml:space="preserve"> site </w:t>
      </w:r>
      <w:proofErr w:type="spellStart"/>
      <w:r w:rsidRPr="00AB40A3">
        <w:t>of</w:t>
      </w:r>
      <w:proofErr w:type="spellEnd"/>
      <w:r w:rsidRPr="00AB40A3">
        <w:t xml:space="preserve"> DNA </w:t>
      </w:r>
      <w:proofErr w:type="spellStart"/>
      <w:r w:rsidRPr="00AB40A3">
        <w:t>gyrase</w:t>
      </w:r>
      <w:proofErr w:type="spellEnd"/>
      <w:r w:rsidRPr="00AB40A3">
        <w:t xml:space="preserve"> B. </w:t>
      </w:r>
      <w:proofErr w:type="spellStart"/>
      <w:r w:rsidRPr="00AB40A3">
        <w:t>These</w:t>
      </w:r>
      <w:proofErr w:type="spellEnd"/>
      <w:r w:rsidRPr="00AB40A3">
        <w:t xml:space="preserve"> </w:t>
      </w:r>
      <w:proofErr w:type="spellStart"/>
      <w:r w:rsidRPr="00AB40A3">
        <w:t>results</w:t>
      </w:r>
      <w:proofErr w:type="spellEnd"/>
      <w:r w:rsidRPr="00AB40A3">
        <w:t xml:space="preserve"> </w:t>
      </w:r>
      <w:proofErr w:type="spellStart"/>
      <w:r w:rsidRPr="00AB40A3">
        <w:t>indicate</w:t>
      </w:r>
      <w:proofErr w:type="spellEnd"/>
      <w:r w:rsidRPr="00AB40A3">
        <w:t xml:space="preserve"> </w:t>
      </w:r>
      <w:proofErr w:type="spellStart"/>
      <w:r w:rsidRPr="00AB40A3">
        <w:t>the</w:t>
      </w:r>
      <w:proofErr w:type="spellEnd"/>
      <w:r w:rsidRPr="00AB40A3">
        <w:t xml:space="preserve"> </w:t>
      </w:r>
      <w:proofErr w:type="spellStart"/>
      <w:r w:rsidRPr="00AB40A3">
        <w:t>potential</w:t>
      </w:r>
      <w:proofErr w:type="spellEnd"/>
      <w:r w:rsidRPr="00AB40A3">
        <w:t xml:space="preserve"> </w:t>
      </w:r>
      <w:proofErr w:type="spellStart"/>
      <w:r w:rsidRPr="00AB40A3">
        <w:t>of</w:t>
      </w:r>
      <w:proofErr w:type="spellEnd"/>
      <w:r w:rsidRPr="00AB40A3">
        <w:t xml:space="preserve"> (R)-(+)-</w:t>
      </w:r>
      <w:proofErr w:type="spellStart"/>
      <w:r w:rsidRPr="00AB40A3">
        <w:t>limonene</w:t>
      </w:r>
      <w:proofErr w:type="spellEnd"/>
      <w:r w:rsidRPr="00AB40A3">
        <w:t xml:space="preserve"> as a candidate </w:t>
      </w:r>
      <w:proofErr w:type="spellStart"/>
      <w:r w:rsidRPr="00AB40A3">
        <w:t>inhibitor</w:t>
      </w:r>
      <w:proofErr w:type="spellEnd"/>
      <w:r w:rsidRPr="00AB40A3">
        <w:t xml:space="preserve"> </w:t>
      </w:r>
      <w:proofErr w:type="spellStart"/>
      <w:r w:rsidRPr="00AB40A3">
        <w:t>of</w:t>
      </w:r>
      <w:proofErr w:type="spellEnd"/>
      <w:r w:rsidRPr="00AB40A3">
        <w:t xml:space="preserve"> </w:t>
      </w:r>
      <w:proofErr w:type="spellStart"/>
      <w:r w:rsidRPr="00AB40A3">
        <w:t>this</w:t>
      </w:r>
      <w:proofErr w:type="spellEnd"/>
      <w:r w:rsidRPr="00AB40A3">
        <w:t xml:space="preserve"> </w:t>
      </w:r>
      <w:proofErr w:type="spellStart"/>
      <w:r w:rsidRPr="00AB40A3">
        <w:t>bacterial</w:t>
      </w:r>
      <w:proofErr w:type="spellEnd"/>
      <w:r w:rsidRPr="00AB40A3">
        <w:t xml:space="preserve"> </w:t>
      </w:r>
      <w:proofErr w:type="spellStart"/>
      <w:r w:rsidRPr="00AB40A3">
        <w:t>enzyme</w:t>
      </w:r>
      <w:proofErr w:type="spellEnd"/>
      <w:r w:rsidRPr="00AB40A3">
        <w:t xml:space="preserve">, </w:t>
      </w:r>
      <w:proofErr w:type="spellStart"/>
      <w:r w:rsidRPr="00AB40A3">
        <w:t>justifying</w:t>
      </w:r>
      <w:proofErr w:type="spellEnd"/>
      <w:r w:rsidRPr="00AB40A3">
        <w:t xml:space="preserve"> its </w:t>
      </w:r>
      <w:proofErr w:type="spellStart"/>
      <w:r w:rsidRPr="00AB40A3">
        <w:t>investigation</w:t>
      </w:r>
      <w:proofErr w:type="spellEnd"/>
      <w:r w:rsidRPr="00AB40A3">
        <w:t xml:space="preserve"> as a </w:t>
      </w:r>
      <w:proofErr w:type="spellStart"/>
      <w:r w:rsidRPr="00AB40A3">
        <w:t>therapeutic</w:t>
      </w:r>
      <w:proofErr w:type="spellEnd"/>
      <w:r w:rsidRPr="00AB40A3">
        <w:t xml:space="preserve"> </w:t>
      </w:r>
      <w:proofErr w:type="spellStart"/>
      <w:r w:rsidRPr="00AB40A3">
        <w:t>alternative</w:t>
      </w:r>
      <w:proofErr w:type="spellEnd"/>
      <w:r w:rsidRPr="00AB40A3">
        <w:t>.</w:t>
      </w:r>
    </w:p>
    <w:p w14:paraId="6930F242" w14:textId="37278365" w:rsidR="00BC3228" w:rsidRDefault="00BC3228" w:rsidP="00BC3228">
      <w:pPr>
        <w:pStyle w:val="NormalWeb"/>
        <w:spacing w:before="0" w:beforeAutospacing="0" w:after="0" w:afterAutospacing="0" w:line="360" w:lineRule="auto"/>
        <w:jc w:val="center"/>
      </w:pPr>
      <w:r>
        <w:lastRenderedPageBreak/>
        <w:t>[</w:t>
      </w:r>
      <w:proofErr w:type="spellStart"/>
      <w:r>
        <w:t>Tab</w:t>
      </w:r>
      <w:r w:rsidR="00AB40A3">
        <w:t>le</w:t>
      </w:r>
      <w:proofErr w:type="spellEnd"/>
      <w:r>
        <w:t xml:space="preserve"> 4]</w:t>
      </w:r>
    </w:p>
    <w:p w14:paraId="15CACEC8" w14:textId="67B8CD5D" w:rsidR="00BC3228" w:rsidRDefault="00BC3228" w:rsidP="00BC3228">
      <w:pPr>
        <w:pStyle w:val="NormalWeb"/>
        <w:spacing w:before="0" w:beforeAutospacing="0" w:after="0" w:afterAutospacing="0" w:line="360" w:lineRule="auto"/>
        <w:jc w:val="center"/>
      </w:pPr>
      <w:r>
        <w:t>[Figur</w:t>
      </w:r>
      <w:r w:rsidR="00AB40A3">
        <w:t>e</w:t>
      </w:r>
      <w:r>
        <w:t xml:space="preserve"> 1]</w:t>
      </w:r>
    </w:p>
    <w:p w14:paraId="051DB6C9" w14:textId="58F9BF27" w:rsidR="00BC3228" w:rsidRDefault="00BC3228" w:rsidP="00BC3228">
      <w:pPr>
        <w:pStyle w:val="NormalWeb"/>
        <w:spacing w:before="0" w:beforeAutospacing="0" w:after="0" w:afterAutospacing="0" w:line="360" w:lineRule="auto"/>
        <w:jc w:val="center"/>
      </w:pPr>
      <w:r>
        <w:t>[Figur</w:t>
      </w:r>
      <w:r w:rsidR="00AB40A3">
        <w:t>e</w:t>
      </w:r>
      <w:r>
        <w:t xml:space="preserve"> 2]</w:t>
      </w:r>
    </w:p>
    <w:p w14:paraId="00271F93" w14:textId="77777777" w:rsidR="0077591A" w:rsidRPr="00BC3228" w:rsidRDefault="0077591A" w:rsidP="00BC3228">
      <w:pPr>
        <w:pStyle w:val="NormalWeb"/>
        <w:spacing w:before="0" w:beforeAutospacing="0" w:after="0" w:afterAutospacing="0" w:line="360" w:lineRule="auto"/>
        <w:jc w:val="center"/>
      </w:pPr>
    </w:p>
    <w:p w14:paraId="53E9F605" w14:textId="719BB63C" w:rsidR="005F399A" w:rsidRPr="00536209" w:rsidRDefault="00642C9F" w:rsidP="0077591A">
      <w:pPr>
        <w:pStyle w:val="PargrafodaLista"/>
        <w:numPr>
          <w:ilvl w:val="0"/>
          <w:numId w:val="3"/>
        </w:numPr>
        <w:spacing w:line="360" w:lineRule="auto"/>
        <w:ind w:left="284"/>
        <w:jc w:val="both"/>
        <w:rPr>
          <w:rFonts w:ascii="Times New Roman" w:hAnsi="Times New Roman" w:cs="Times New Roman"/>
          <w:b/>
          <w:bCs/>
          <w:sz w:val="24"/>
          <w:szCs w:val="24"/>
        </w:rPr>
      </w:pPr>
      <w:proofErr w:type="spellStart"/>
      <w:r w:rsidRPr="00642C9F">
        <w:rPr>
          <w:rFonts w:ascii="Times New Roman" w:hAnsi="Times New Roman" w:cs="Times New Roman"/>
          <w:b/>
          <w:bCs/>
          <w:sz w:val="24"/>
          <w:szCs w:val="24"/>
        </w:rPr>
        <w:t>DISCUSSION</w:t>
      </w:r>
      <w:proofErr w:type="spellEnd"/>
    </w:p>
    <w:p w14:paraId="389C8A71" w14:textId="1F3DDC4E" w:rsidR="00281512" w:rsidRPr="00281512" w:rsidRDefault="00E74250" w:rsidP="0077591A">
      <w:pPr>
        <w:spacing w:line="360" w:lineRule="auto"/>
        <w:ind w:firstLine="708"/>
        <w:jc w:val="both"/>
        <w:rPr>
          <w:rFonts w:asciiTheme="majorBidi" w:hAnsiTheme="majorBidi" w:cstheme="majorBidi"/>
          <w:sz w:val="24"/>
          <w:szCs w:val="24"/>
          <w:lang w:val="en-US"/>
        </w:rPr>
      </w:pPr>
      <w:r w:rsidRPr="00E74250">
        <w:rPr>
          <w:rFonts w:asciiTheme="majorBidi" w:hAnsiTheme="majorBidi" w:cstheme="majorBidi"/>
          <w:color w:val="000000" w:themeColor="text1"/>
          <w:sz w:val="24"/>
          <w:szCs w:val="24"/>
          <w:lang w:val="en-US"/>
        </w:rPr>
        <w:t>Antimicrobial resistance is now one of the greatest challenges facing global public health, posing a serious threat to society. Against this backdrop, the search for new antimicrobials has intensified, particularly in the fight against pathogens resistant to conventional treatments. Consequently, natural products stand out as important therapeutic sources in the fight against pathogenic bacteria, owing to their wide structural diversity, safety and low toxicity</w:t>
      </w:r>
      <w:r w:rsidR="00536209">
        <w:rPr>
          <w:rFonts w:asciiTheme="majorBidi" w:hAnsiTheme="majorBidi" w:cstheme="majorBidi"/>
          <w:color w:val="000000" w:themeColor="text1"/>
          <w:sz w:val="24"/>
          <w:szCs w:val="24"/>
          <w:lang w:val="en-US"/>
        </w:rPr>
        <w:t xml:space="preserve"> </w:t>
      </w:r>
      <w:r w:rsidR="00281512" w:rsidRPr="00AA1795">
        <w:rPr>
          <w:rFonts w:asciiTheme="majorBidi" w:hAnsiTheme="majorBidi" w:cstheme="majorBidi"/>
          <w:color w:val="000000" w:themeColor="text1"/>
          <w:sz w:val="24"/>
          <w:szCs w:val="24"/>
          <w:lang w:val="en-US"/>
        </w:rPr>
        <w:t>(</w:t>
      </w:r>
      <w:proofErr w:type="spellStart"/>
      <w:r w:rsidR="00281512" w:rsidRPr="00FA49FE">
        <w:rPr>
          <w:rFonts w:ascii="Times New Roman" w:hAnsi="Times New Roman" w:cs="Times New Roman"/>
          <w:color w:val="222222"/>
          <w:sz w:val="24"/>
          <w:szCs w:val="24"/>
          <w:shd w:val="clear" w:color="auto" w:fill="FFFFFF"/>
        </w:rPr>
        <w:t>Elmaidomy</w:t>
      </w:r>
      <w:proofErr w:type="spellEnd"/>
      <w:r w:rsidR="00281512">
        <w:rPr>
          <w:rFonts w:ascii="Times New Roman" w:hAnsi="Times New Roman" w:cs="Times New Roman"/>
          <w:color w:val="222222"/>
          <w:sz w:val="24"/>
          <w:szCs w:val="24"/>
          <w:shd w:val="clear" w:color="auto" w:fill="FFFFFF"/>
        </w:rPr>
        <w:t xml:space="preserve"> </w:t>
      </w:r>
      <w:r w:rsidR="00281512" w:rsidRPr="00A71071">
        <w:rPr>
          <w:rFonts w:ascii="Times New Roman" w:hAnsi="Times New Roman" w:cs="Times New Roman"/>
          <w:color w:val="222222"/>
          <w:sz w:val="24"/>
          <w:szCs w:val="24"/>
          <w:shd w:val="clear" w:color="auto" w:fill="FFFFFF"/>
        </w:rPr>
        <w:t>et al</w:t>
      </w:r>
      <w:r w:rsidR="00A71071" w:rsidRPr="00A71071">
        <w:rPr>
          <w:rFonts w:ascii="Times New Roman" w:hAnsi="Times New Roman" w:cs="Times New Roman"/>
          <w:color w:val="222222"/>
          <w:sz w:val="24"/>
          <w:szCs w:val="24"/>
          <w:shd w:val="clear" w:color="auto" w:fill="FFFFFF"/>
        </w:rPr>
        <w:t>.</w:t>
      </w:r>
      <w:r w:rsidR="00281512">
        <w:rPr>
          <w:rFonts w:ascii="Times New Roman" w:hAnsi="Times New Roman" w:cs="Times New Roman"/>
          <w:color w:val="222222"/>
          <w:sz w:val="24"/>
          <w:szCs w:val="24"/>
          <w:shd w:val="clear" w:color="auto" w:fill="FFFFFF"/>
        </w:rPr>
        <w:t xml:space="preserve"> 2022).</w:t>
      </w:r>
    </w:p>
    <w:p w14:paraId="4379B493" w14:textId="77777777" w:rsidR="00E74250" w:rsidRDefault="00E74250" w:rsidP="00450E16">
      <w:pPr>
        <w:spacing w:after="0" w:line="360" w:lineRule="auto"/>
        <w:ind w:firstLine="708"/>
        <w:jc w:val="both"/>
        <w:rPr>
          <w:rFonts w:ascii="Times New Roman" w:hAnsi="Times New Roman" w:cs="Times New Roman"/>
          <w:sz w:val="24"/>
          <w:szCs w:val="24"/>
        </w:rPr>
      </w:pPr>
      <w:proofErr w:type="spellStart"/>
      <w:r w:rsidRPr="00E74250">
        <w:rPr>
          <w:rFonts w:ascii="Times New Roman" w:hAnsi="Times New Roman" w:cs="Times New Roman"/>
          <w:sz w:val="24"/>
          <w:szCs w:val="24"/>
        </w:rPr>
        <w:t>Thus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parameters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such</w:t>
      </w:r>
      <w:proofErr w:type="spellEnd"/>
      <w:r w:rsidRPr="00E74250">
        <w:rPr>
          <w:rFonts w:ascii="Times New Roman" w:hAnsi="Times New Roman" w:cs="Times New Roman"/>
          <w:sz w:val="24"/>
          <w:szCs w:val="24"/>
        </w:rPr>
        <w:t xml:space="preserve"> as </w:t>
      </w:r>
      <w:proofErr w:type="spellStart"/>
      <w:r w:rsidRPr="00E74250">
        <w:rPr>
          <w:rFonts w:ascii="Times New Roman" w:hAnsi="Times New Roman" w:cs="Times New Roman"/>
          <w:sz w:val="24"/>
          <w:szCs w:val="24"/>
        </w:rPr>
        <w:t>those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established</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by</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Sartoratto</w:t>
      </w:r>
      <w:proofErr w:type="spellEnd"/>
      <w:r w:rsidRPr="00E74250">
        <w:rPr>
          <w:rFonts w:ascii="Times New Roman" w:hAnsi="Times New Roman" w:cs="Times New Roman"/>
          <w:sz w:val="24"/>
          <w:szCs w:val="24"/>
        </w:rPr>
        <w:t xml:space="preserve"> et al. (2004) </w:t>
      </w:r>
      <w:proofErr w:type="spellStart"/>
      <w:r w:rsidRPr="00E74250">
        <w:rPr>
          <w:rFonts w:ascii="Times New Roman" w:hAnsi="Times New Roman" w:cs="Times New Roman"/>
          <w:sz w:val="24"/>
          <w:szCs w:val="24"/>
        </w:rPr>
        <w:t>enable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the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antimicrobial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potential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of</w:t>
      </w:r>
      <w:proofErr w:type="spellEnd"/>
      <w:r w:rsidRPr="00E74250">
        <w:rPr>
          <w:rFonts w:ascii="Times New Roman" w:hAnsi="Times New Roman" w:cs="Times New Roman"/>
          <w:sz w:val="24"/>
          <w:szCs w:val="24"/>
        </w:rPr>
        <w:t xml:space="preserve"> natural </w:t>
      </w:r>
      <w:proofErr w:type="spellStart"/>
      <w:r w:rsidRPr="00E74250">
        <w:rPr>
          <w:rFonts w:ascii="Times New Roman" w:hAnsi="Times New Roman" w:cs="Times New Roman"/>
          <w:sz w:val="24"/>
          <w:szCs w:val="24"/>
        </w:rPr>
        <w:t>products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to</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be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assessed</w:t>
      </w:r>
      <w:proofErr w:type="spellEnd"/>
      <w:r w:rsidRPr="00E74250">
        <w:rPr>
          <w:rFonts w:ascii="Times New Roman" w:hAnsi="Times New Roman" w:cs="Times New Roman"/>
          <w:sz w:val="24"/>
          <w:szCs w:val="24"/>
        </w:rPr>
        <w:t xml:space="preserve">. In </w:t>
      </w:r>
      <w:proofErr w:type="spellStart"/>
      <w:r w:rsidRPr="00E74250">
        <w:rPr>
          <w:rFonts w:ascii="Times New Roman" w:hAnsi="Times New Roman" w:cs="Times New Roman"/>
          <w:sz w:val="24"/>
          <w:szCs w:val="24"/>
        </w:rPr>
        <w:t>this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context</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minimum</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inhibitory</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concentration</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MIC</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values</w:t>
      </w:r>
      <w:proofErr w:type="spellEnd"/>
      <w:r w:rsidRPr="00E74250">
        <w:rPr>
          <w:rFonts w:ascii="Times New Roman" w:hAnsi="Times New Roman" w:cs="Times New Roman"/>
          <w:sz w:val="24"/>
          <w:szCs w:val="24"/>
        </w:rPr>
        <w:t xml:space="preserve"> ≤ 500 µg/</w:t>
      </w:r>
      <w:proofErr w:type="spellStart"/>
      <w:r w:rsidRPr="00E74250">
        <w:rPr>
          <w:rFonts w:ascii="Times New Roman" w:hAnsi="Times New Roman" w:cs="Times New Roman"/>
          <w:sz w:val="24"/>
          <w:szCs w:val="24"/>
        </w:rPr>
        <w:t>mL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indicate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strong</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antimicrobial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activity</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values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between</w:t>
      </w:r>
      <w:proofErr w:type="spellEnd"/>
      <w:r w:rsidRPr="00E74250">
        <w:rPr>
          <w:rFonts w:ascii="Times New Roman" w:hAnsi="Times New Roman" w:cs="Times New Roman"/>
          <w:sz w:val="24"/>
          <w:szCs w:val="24"/>
        </w:rPr>
        <w:t xml:space="preserve"> 600 </w:t>
      </w:r>
      <w:proofErr w:type="spellStart"/>
      <w:r w:rsidRPr="00E74250">
        <w:rPr>
          <w:rFonts w:ascii="Times New Roman" w:hAnsi="Times New Roman" w:cs="Times New Roman"/>
          <w:sz w:val="24"/>
          <w:szCs w:val="24"/>
        </w:rPr>
        <w:t>and</w:t>
      </w:r>
      <w:proofErr w:type="spellEnd"/>
      <w:r w:rsidRPr="00E74250">
        <w:rPr>
          <w:rFonts w:ascii="Times New Roman" w:hAnsi="Times New Roman" w:cs="Times New Roman"/>
          <w:sz w:val="24"/>
          <w:szCs w:val="24"/>
        </w:rPr>
        <w:t xml:space="preserve"> 1500 µg/</w:t>
      </w:r>
      <w:proofErr w:type="spellStart"/>
      <w:r w:rsidRPr="00E74250">
        <w:rPr>
          <w:rFonts w:ascii="Times New Roman" w:hAnsi="Times New Roman" w:cs="Times New Roman"/>
          <w:sz w:val="24"/>
          <w:szCs w:val="24"/>
        </w:rPr>
        <w:t>mL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indicate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moderate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activity</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whilst</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values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above</w:t>
      </w:r>
      <w:proofErr w:type="spellEnd"/>
      <w:r w:rsidRPr="00E74250">
        <w:rPr>
          <w:rFonts w:ascii="Times New Roman" w:hAnsi="Times New Roman" w:cs="Times New Roman"/>
          <w:sz w:val="24"/>
          <w:szCs w:val="24"/>
        </w:rPr>
        <w:t xml:space="preserve"> 1500 µg/</w:t>
      </w:r>
      <w:proofErr w:type="spellStart"/>
      <w:r w:rsidRPr="00E74250">
        <w:rPr>
          <w:rFonts w:ascii="Times New Roman" w:hAnsi="Times New Roman" w:cs="Times New Roman"/>
          <w:sz w:val="24"/>
          <w:szCs w:val="24"/>
        </w:rPr>
        <w:t>mL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indicate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weak</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activity</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Thus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based</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on</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the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results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obtained</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the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monoterpene</w:t>
      </w:r>
      <w:proofErr w:type="spellEnd"/>
      <w:r w:rsidRPr="00E74250">
        <w:rPr>
          <w:rFonts w:ascii="Times New Roman" w:hAnsi="Times New Roman" w:cs="Times New Roman"/>
          <w:sz w:val="24"/>
          <w:szCs w:val="24"/>
        </w:rPr>
        <w:t xml:space="preserve"> (R)-(</w:t>
      </w:r>
      <w:proofErr w:type="gramStart"/>
      <w:r w:rsidRPr="00E74250">
        <w:rPr>
          <w:rFonts w:ascii="Times New Roman" w:hAnsi="Times New Roman" w:cs="Times New Roman"/>
          <w:sz w:val="24"/>
          <w:szCs w:val="24"/>
        </w:rPr>
        <w:t>+)-</w:t>
      </w:r>
      <w:proofErr w:type="spellStart"/>
      <w:proofErr w:type="gramEnd"/>
      <w:r w:rsidRPr="00E74250">
        <w:rPr>
          <w:rFonts w:ascii="Times New Roman" w:hAnsi="Times New Roman" w:cs="Times New Roman"/>
          <w:sz w:val="24"/>
          <w:szCs w:val="24"/>
        </w:rPr>
        <w:t>limonene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is</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classified</w:t>
      </w:r>
      <w:proofErr w:type="spellEnd"/>
      <w:r w:rsidRPr="00E74250">
        <w:rPr>
          <w:rFonts w:ascii="Times New Roman" w:hAnsi="Times New Roman" w:cs="Times New Roman"/>
          <w:sz w:val="24"/>
          <w:szCs w:val="24"/>
        </w:rPr>
        <w:t xml:space="preserve"> as </w:t>
      </w:r>
      <w:proofErr w:type="spellStart"/>
      <w:r w:rsidRPr="00E74250">
        <w:rPr>
          <w:rFonts w:ascii="Times New Roman" w:hAnsi="Times New Roman" w:cs="Times New Roman"/>
          <w:sz w:val="24"/>
          <w:szCs w:val="24"/>
        </w:rPr>
        <w:t>an</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agent</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with</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moderate</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antimicrobial</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activity</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against</w:t>
      </w:r>
      <w:proofErr w:type="spellEnd"/>
      <w:r w:rsidRPr="00E74250">
        <w:rPr>
          <w:rFonts w:ascii="Times New Roman" w:hAnsi="Times New Roman" w:cs="Times New Roman"/>
          <w:sz w:val="24"/>
          <w:szCs w:val="24"/>
        </w:rPr>
        <w:t xml:space="preserve"> </w:t>
      </w:r>
      <w:r w:rsidRPr="00E74250">
        <w:rPr>
          <w:rFonts w:ascii="Times New Roman" w:hAnsi="Times New Roman" w:cs="Times New Roman"/>
          <w:i/>
          <w:iCs/>
          <w:sz w:val="24"/>
          <w:szCs w:val="24"/>
        </w:rPr>
        <w:t>P. aeruginosa</w:t>
      </w:r>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strains</w:t>
      </w:r>
      <w:proofErr w:type="spellEnd"/>
      <w:r w:rsidRPr="00E74250">
        <w:rPr>
          <w:rFonts w:ascii="Times New Roman" w:hAnsi="Times New Roman" w:cs="Times New Roman"/>
          <w:sz w:val="24"/>
          <w:szCs w:val="24"/>
        </w:rPr>
        <w:t xml:space="preserve">, as it </w:t>
      </w:r>
      <w:proofErr w:type="spellStart"/>
      <w:r w:rsidRPr="00E74250">
        <w:rPr>
          <w:rFonts w:ascii="Times New Roman" w:hAnsi="Times New Roman" w:cs="Times New Roman"/>
          <w:sz w:val="24"/>
          <w:szCs w:val="24"/>
        </w:rPr>
        <w:t>exhibited</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an</w:t>
      </w:r>
      <w:proofErr w:type="spellEnd"/>
      <w:r w:rsidRPr="00E74250">
        <w:rPr>
          <w:rFonts w:ascii="Times New Roman" w:hAnsi="Times New Roman" w:cs="Times New Roman"/>
          <w:sz w:val="24"/>
          <w:szCs w:val="24"/>
        </w:rPr>
        <w:t xml:space="preserve"> </w:t>
      </w:r>
      <w:proofErr w:type="spellStart"/>
      <w:r w:rsidRPr="00E74250">
        <w:rPr>
          <w:rFonts w:ascii="Times New Roman" w:hAnsi="Times New Roman" w:cs="Times New Roman"/>
          <w:sz w:val="24"/>
          <w:szCs w:val="24"/>
        </w:rPr>
        <w:t>MIC</w:t>
      </w:r>
      <w:proofErr w:type="spellEnd"/>
      <w:r w:rsidRPr="00E74250">
        <w:rPr>
          <w:rFonts w:ascii="Times New Roman" w:hAnsi="Times New Roman" w:cs="Times New Roman"/>
          <w:sz w:val="24"/>
          <w:szCs w:val="24"/>
        </w:rPr>
        <w:t xml:space="preserve">₉₀ </w:t>
      </w:r>
      <w:proofErr w:type="spellStart"/>
      <w:r w:rsidRPr="00E74250">
        <w:rPr>
          <w:rFonts w:ascii="Times New Roman" w:hAnsi="Times New Roman" w:cs="Times New Roman"/>
          <w:sz w:val="24"/>
          <w:szCs w:val="24"/>
        </w:rPr>
        <w:t>of</w:t>
      </w:r>
      <w:proofErr w:type="spellEnd"/>
      <w:r w:rsidRPr="00E74250">
        <w:rPr>
          <w:rFonts w:ascii="Times New Roman" w:hAnsi="Times New Roman" w:cs="Times New Roman"/>
          <w:sz w:val="24"/>
          <w:szCs w:val="24"/>
        </w:rPr>
        <w:t xml:space="preserve"> 1000 µg/</w:t>
      </w:r>
      <w:proofErr w:type="spellStart"/>
      <w:r w:rsidRPr="00E74250">
        <w:rPr>
          <w:rFonts w:ascii="Times New Roman" w:hAnsi="Times New Roman" w:cs="Times New Roman"/>
          <w:sz w:val="24"/>
          <w:szCs w:val="24"/>
        </w:rPr>
        <w:t>mL</w:t>
      </w:r>
      <w:proofErr w:type="spellEnd"/>
      <w:r w:rsidRPr="00E74250">
        <w:rPr>
          <w:rFonts w:ascii="Times New Roman" w:hAnsi="Times New Roman" w:cs="Times New Roman"/>
          <w:sz w:val="24"/>
          <w:szCs w:val="24"/>
        </w:rPr>
        <w:t>.</w:t>
      </w:r>
    </w:p>
    <w:p w14:paraId="7421BA10" w14:textId="7B663033" w:rsidR="00014678" w:rsidRDefault="00014678" w:rsidP="00F535BB">
      <w:pPr>
        <w:spacing w:after="0" w:line="360" w:lineRule="auto"/>
        <w:ind w:firstLine="708"/>
        <w:jc w:val="both"/>
        <w:rPr>
          <w:rFonts w:ascii="Times New Roman" w:hAnsi="Times New Roman" w:cs="Times New Roman"/>
          <w:sz w:val="24"/>
          <w:szCs w:val="24"/>
        </w:rPr>
      </w:pPr>
      <w:r w:rsidRPr="00014678">
        <w:rPr>
          <w:rFonts w:ascii="Times New Roman" w:hAnsi="Times New Roman" w:cs="Times New Roman"/>
          <w:sz w:val="24"/>
          <w:szCs w:val="24"/>
        </w:rPr>
        <w:t xml:space="preserve">In </w:t>
      </w:r>
      <w:proofErr w:type="spellStart"/>
      <w:r w:rsidRPr="00014678">
        <w:rPr>
          <w:rFonts w:ascii="Times New Roman" w:hAnsi="Times New Roman" w:cs="Times New Roman"/>
          <w:sz w:val="24"/>
          <w:szCs w:val="24"/>
        </w:rPr>
        <w:t>addition</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bactericidal</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or</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bacteriostatic</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potential</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of</w:t>
      </w:r>
      <w:proofErr w:type="spellEnd"/>
      <w:r w:rsidRPr="00014678">
        <w:rPr>
          <w:rFonts w:ascii="Times New Roman" w:hAnsi="Times New Roman" w:cs="Times New Roman"/>
          <w:sz w:val="24"/>
          <w:szCs w:val="24"/>
        </w:rPr>
        <w:t xml:space="preserve"> a natural </w:t>
      </w:r>
      <w:proofErr w:type="spellStart"/>
      <w:r w:rsidRPr="00014678">
        <w:rPr>
          <w:rFonts w:ascii="Times New Roman" w:hAnsi="Times New Roman" w:cs="Times New Roman"/>
          <w:sz w:val="24"/>
          <w:szCs w:val="24"/>
        </w:rPr>
        <w:t>product</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can</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be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inferred</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from</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the</w:t>
      </w:r>
      <w:proofErr w:type="spellEnd"/>
      <w:r w:rsidRPr="00014678">
        <w:rPr>
          <w:rFonts w:ascii="Times New Roman" w:hAnsi="Times New Roman" w:cs="Times New Roman"/>
          <w:sz w:val="24"/>
          <w:szCs w:val="24"/>
        </w:rPr>
        <w:t xml:space="preserve"> </w:t>
      </w:r>
      <w:proofErr w:type="spellStart"/>
      <w:r>
        <w:rPr>
          <w:rFonts w:ascii="Times New Roman" w:hAnsi="Times New Roman" w:cs="Times New Roman"/>
          <w:sz w:val="24"/>
          <w:szCs w:val="24"/>
        </w:rPr>
        <w:t>MBC</w:t>
      </w:r>
      <w:proofErr w:type="spellEnd"/>
      <w:r w:rsidRPr="00014678">
        <w:rPr>
          <w:rFonts w:ascii="Times New Roman" w:hAnsi="Times New Roman" w:cs="Times New Roman"/>
          <w:sz w:val="24"/>
          <w:szCs w:val="24"/>
        </w:rPr>
        <w:t>/</w:t>
      </w:r>
      <w:proofErr w:type="spellStart"/>
      <w:r w:rsidRPr="00014678">
        <w:rPr>
          <w:rFonts w:ascii="Times New Roman" w:hAnsi="Times New Roman" w:cs="Times New Roman"/>
          <w:sz w:val="24"/>
          <w:szCs w:val="24"/>
        </w:rPr>
        <w:t>MIC</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ratio</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Ratios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between</w:t>
      </w:r>
      <w:proofErr w:type="spellEnd"/>
      <w:r w:rsidRPr="00014678">
        <w:rPr>
          <w:rFonts w:ascii="Times New Roman" w:hAnsi="Times New Roman" w:cs="Times New Roman"/>
          <w:sz w:val="24"/>
          <w:szCs w:val="24"/>
        </w:rPr>
        <w:t xml:space="preserve"> 1:1 </w:t>
      </w:r>
      <w:proofErr w:type="spellStart"/>
      <w:r w:rsidRPr="00014678">
        <w:rPr>
          <w:rFonts w:ascii="Times New Roman" w:hAnsi="Times New Roman" w:cs="Times New Roman"/>
          <w:sz w:val="24"/>
          <w:szCs w:val="24"/>
        </w:rPr>
        <w:t>and</w:t>
      </w:r>
      <w:proofErr w:type="spellEnd"/>
      <w:r w:rsidRPr="00014678">
        <w:rPr>
          <w:rFonts w:ascii="Times New Roman" w:hAnsi="Times New Roman" w:cs="Times New Roman"/>
          <w:sz w:val="24"/>
          <w:szCs w:val="24"/>
        </w:rPr>
        <w:t xml:space="preserve"> 2:1 </w:t>
      </w:r>
      <w:proofErr w:type="spellStart"/>
      <w:r w:rsidRPr="00014678">
        <w:rPr>
          <w:rFonts w:ascii="Times New Roman" w:hAnsi="Times New Roman" w:cs="Times New Roman"/>
          <w:sz w:val="24"/>
          <w:szCs w:val="24"/>
        </w:rPr>
        <w:t>indicate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bactericidal</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activity</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whereas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ratios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greater</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than</w:t>
      </w:r>
      <w:proofErr w:type="spellEnd"/>
      <w:r w:rsidRPr="00014678">
        <w:rPr>
          <w:rFonts w:ascii="Times New Roman" w:hAnsi="Times New Roman" w:cs="Times New Roman"/>
          <w:sz w:val="24"/>
          <w:szCs w:val="24"/>
        </w:rPr>
        <w:t xml:space="preserve"> 2:1 </w:t>
      </w:r>
      <w:proofErr w:type="spellStart"/>
      <w:r w:rsidRPr="00014678">
        <w:rPr>
          <w:rFonts w:ascii="Times New Roman" w:hAnsi="Times New Roman" w:cs="Times New Roman"/>
          <w:sz w:val="24"/>
          <w:szCs w:val="24"/>
        </w:rPr>
        <w:t>suggest</w:t>
      </w:r>
      <w:proofErr w:type="spellEnd"/>
      <w:r w:rsidRPr="00014678">
        <w:rPr>
          <w:rFonts w:ascii="Times New Roman" w:hAnsi="Times New Roman" w:cs="Times New Roman"/>
          <w:sz w:val="24"/>
          <w:szCs w:val="24"/>
        </w:rPr>
        <w:t xml:space="preserve"> a </w:t>
      </w:r>
      <w:proofErr w:type="spellStart"/>
      <w:r w:rsidRPr="00014678">
        <w:rPr>
          <w:rFonts w:ascii="Times New Roman" w:hAnsi="Times New Roman" w:cs="Times New Roman"/>
          <w:sz w:val="24"/>
          <w:szCs w:val="24"/>
        </w:rPr>
        <w:t>bacteriostatic</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effect</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Hafidh</w:t>
      </w:r>
      <w:proofErr w:type="spellEnd"/>
      <w:r w:rsidRPr="00014678">
        <w:rPr>
          <w:rFonts w:ascii="Times New Roman" w:hAnsi="Times New Roman" w:cs="Times New Roman"/>
          <w:sz w:val="24"/>
          <w:szCs w:val="24"/>
        </w:rPr>
        <w:t xml:space="preserve"> et al. 2011). </w:t>
      </w:r>
      <w:proofErr w:type="spellStart"/>
      <w:r w:rsidRPr="00014678">
        <w:rPr>
          <w:rFonts w:ascii="Times New Roman" w:hAnsi="Times New Roman" w:cs="Times New Roman"/>
          <w:sz w:val="24"/>
          <w:szCs w:val="24"/>
        </w:rPr>
        <w:t>Thus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results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obtained</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indicate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that</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compound</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exhibits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bactericidal</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activity</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against</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most</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of</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the</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strains</w:t>
      </w:r>
      <w:proofErr w:type="spellEnd"/>
      <w:r w:rsidRPr="00014678">
        <w:rPr>
          <w:rFonts w:ascii="Times New Roman" w:hAnsi="Times New Roman" w:cs="Times New Roman"/>
          <w:sz w:val="24"/>
          <w:szCs w:val="24"/>
        </w:rPr>
        <w:t xml:space="preserve"> </w:t>
      </w:r>
      <w:proofErr w:type="spellStart"/>
      <w:r w:rsidRPr="00014678">
        <w:rPr>
          <w:rFonts w:ascii="Times New Roman" w:hAnsi="Times New Roman" w:cs="Times New Roman"/>
          <w:sz w:val="24"/>
          <w:szCs w:val="24"/>
        </w:rPr>
        <w:t>evaluated</w:t>
      </w:r>
      <w:proofErr w:type="spellEnd"/>
      <w:r w:rsidRPr="00014678">
        <w:rPr>
          <w:rFonts w:ascii="Times New Roman" w:hAnsi="Times New Roman" w:cs="Times New Roman"/>
          <w:sz w:val="24"/>
          <w:szCs w:val="24"/>
        </w:rPr>
        <w:t>.</w:t>
      </w:r>
    </w:p>
    <w:p w14:paraId="4E25C159" w14:textId="77777777" w:rsidR="00837A8F" w:rsidRDefault="00837A8F" w:rsidP="00D57602">
      <w:pPr>
        <w:spacing w:after="0" w:line="360" w:lineRule="auto"/>
        <w:ind w:firstLine="708"/>
        <w:jc w:val="both"/>
        <w:rPr>
          <w:rFonts w:ascii="Times New Roman" w:hAnsi="Times New Roman" w:cs="Times New Roman"/>
          <w:sz w:val="24"/>
          <w:szCs w:val="24"/>
        </w:rPr>
      </w:pPr>
      <w:r w:rsidRPr="00837A8F">
        <w:rPr>
          <w:rFonts w:ascii="Times New Roman" w:hAnsi="Times New Roman" w:cs="Times New Roman"/>
          <w:sz w:val="24"/>
          <w:szCs w:val="24"/>
        </w:rPr>
        <w:t xml:space="preserve">The </w:t>
      </w:r>
      <w:proofErr w:type="spellStart"/>
      <w:r w:rsidRPr="00837A8F">
        <w:rPr>
          <w:rFonts w:ascii="Times New Roman" w:hAnsi="Times New Roman" w:cs="Times New Roman"/>
          <w:sz w:val="24"/>
          <w:szCs w:val="24"/>
        </w:rPr>
        <w:t>results</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obtained</w:t>
      </w:r>
      <w:proofErr w:type="spellEnd"/>
      <w:r w:rsidRPr="00837A8F">
        <w:rPr>
          <w:rFonts w:ascii="Times New Roman" w:hAnsi="Times New Roman" w:cs="Times New Roman"/>
          <w:sz w:val="24"/>
          <w:szCs w:val="24"/>
        </w:rPr>
        <w:t xml:space="preserve"> in </w:t>
      </w:r>
      <w:proofErr w:type="spellStart"/>
      <w:r w:rsidRPr="00837A8F">
        <w:rPr>
          <w:rFonts w:ascii="Times New Roman" w:hAnsi="Times New Roman" w:cs="Times New Roman"/>
          <w:sz w:val="24"/>
          <w:szCs w:val="24"/>
        </w:rPr>
        <w:t>this</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study</w:t>
      </w:r>
      <w:proofErr w:type="spellEnd"/>
      <w:r w:rsidRPr="00837A8F">
        <w:rPr>
          <w:rFonts w:ascii="Times New Roman" w:hAnsi="Times New Roman" w:cs="Times New Roman"/>
          <w:sz w:val="24"/>
          <w:szCs w:val="24"/>
        </w:rPr>
        <w:t xml:space="preserve"> are </w:t>
      </w:r>
      <w:proofErr w:type="spellStart"/>
      <w:r w:rsidRPr="00837A8F">
        <w:rPr>
          <w:rFonts w:ascii="Times New Roman" w:hAnsi="Times New Roman" w:cs="Times New Roman"/>
          <w:sz w:val="24"/>
          <w:szCs w:val="24"/>
        </w:rPr>
        <w:t>consistent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with</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the</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findings</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of</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Qaralleh</w:t>
      </w:r>
      <w:proofErr w:type="spellEnd"/>
      <w:r w:rsidRPr="00837A8F">
        <w:rPr>
          <w:rFonts w:ascii="Times New Roman" w:hAnsi="Times New Roman" w:cs="Times New Roman"/>
          <w:sz w:val="24"/>
          <w:szCs w:val="24"/>
        </w:rPr>
        <w:t xml:space="preserve"> et al. (2025), </w:t>
      </w:r>
      <w:proofErr w:type="spellStart"/>
      <w:r w:rsidRPr="00837A8F">
        <w:rPr>
          <w:rFonts w:ascii="Times New Roman" w:hAnsi="Times New Roman" w:cs="Times New Roman"/>
          <w:sz w:val="24"/>
          <w:szCs w:val="24"/>
        </w:rPr>
        <w:t>who</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also</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demonstrated</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the</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potential</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of</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the</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monoterpene</w:t>
      </w:r>
      <w:proofErr w:type="spellEnd"/>
      <w:r w:rsidRPr="00837A8F">
        <w:rPr>
          <w:rFonts w:ascii="Times New Roman" w:hAnsi="Times New Roman" w:cs="Times New Roman"/>
          <w:sz w:val="24"/>
          <w:szCs w:val="24"/>
        </w:rPr>
        <w:t xml:space="preserve"> R</w:t>
      </w:r>
      <w:proofErr w:type="gramStart"/>
      <w:r w:rsidRPr="00837A8F">
        <w:rPr>
          <w:rFonts w:ascii="Times New Roman" w:hAnsi="Times New Roman" w:cs="Times New Roman"/>
          <w:sz w:val="24"/>
          <w:szCs w:val="24"/>
        </w:rPr>
        <w:t>-(</w:t>
      </w:r>
      <w:proofErr w:type="gramEnd"/>
      <w:r w:rsidRPr="00837A8F">
        <w:rPr>
          <w:rFonts w:ascii="Times New Roman" w:hAnsi="Times New Roman" w:cs="Times New Roman"/>
          <w:sz w:val="24"/>
          <w:szCs w:val="24"/>
        </w:rPr>
        <w:t>+)-</w:t>
      </w:r>
      <w:proofErr w:type="spellStart"/>
      <w:r w:rsidRPr="00837A8F">
        <w:rPr>
          <w:rFonts w:ascii="Times New Roman" w:hAnsi="Times New Roman" w:cs="Times New Roman"/>
          <w:sz w:val="24"/>
          <w:szCs w:val="24"/>
        </w:rPr>
        <w:t>limonene</w:t>
      </w:r>
      <w:proofErr w:type="spellEnd"/>
      <w:r w:rsidRPr="00837A8F">
        <w:rPr>
          <w:rFonts w:ascii="Times New Roman" w:hAnsi="Times New Roman" w:cs="Times New Roman"/>
          <w:sz w:val="24"/>
          <w:szCs w:val="24"/>
        </w:rPr>
        <w:t xml:space="preserve"> as a </w:t>
      </w:r>
      <w:proofErr w:type="spellStart"/>
      <w:r w:rsidRPr="00837A8F">
        <w:rPr>
          <w:rFonts w:ascii="Times New Roman" w:hAnsi="Times New Roman" w:cs="Times New Roman"/>
          <w:sz w:val="24"/>
          <w:szCs w:val="24"/>
        </w:rPr>
        <w:t>multi-target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pharmacological</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agent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against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clinically</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isolated</w:t>
      </w:r>
      <w:proofErr w:type="spellEnd"/>
      <w:r w:rsidRPr="00837A8F">
        <w:rPr>
          <w:rFonts w:ascii="Times New Roman" w:hAnsi="Times New Roman" w:cs="Times New Roman"/>
          <w:sz w:val="24"/>
          <w:szCs w:val="24"/>
        </w:rPr>
        <w:t xml:space="preserve"> </w:t>
      </w:r>
      <w:r w:rsidRPr="00837A8F">
        <w:rPr>
          <w:rFonts w:ascii="Times New Roman" w:hAnsi="Times New Roman" w:cs="Times New Roman"/>
          <w:i/>
          <w:iCs/>
          <w:sz w:val="24"/>
          <w:szCs w:val="24"/>
        </w:rPr>
        <w:t>P. aeruginosa</w:t>
      </w:r>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from</w:t>
      </w:r>
      <w:proofErr w:type="spellEnd"/>
      <w:r w:rsidRPr="00837A8F">
        <w:rPr>
          <w:rFonts w:ascii="Times New Roman" w:hAnsi="Times New Roman" w:cs="Times New Roman"/>
          <w:sz w:val="24"/>
          <w:szCs w:val="24"/>
        </w:rPr>
        <w:t xml:space="preserve"> a urine sample </w:t>
      </w:r>
      <w:proofErr w:type="spellStart"/>
      <w:r w:rsidRPr="00837A8F">
        <w:rPr>
          <w:rFonts w:ascii="Times New Roman" w:hAnsi="Times New Roman" w:cs="Times New Roman"/>
          <w:sz w:val="24"/>
          <w:szCs w:val="24"/>
        </w:rPr>
        <w:t>of</w:t>
      </w:r>
      <w:proofErr w:type="spellEnd"/>
      <w:r w:rsidRPr="00837A8F">
        <w:rPr>
          <w:rFonts w:ascii="Times New Roman" w:hAnsi="Times New Roman" w:cs="Times New Roman"/>
          <w:sz w:val="24"/>
          <w:szCs w:val="24"/>
        </w:rPr>
        <w:t xml:space="preserve"> a </w:t>
      </w:r>
      <w:proofErr w:type="spellStart"/>
      <w:r w:rsidRPr="00837A8F">
        <w:rPr>
          <w:rFonts w:ascii="Times New Roman" w:hAnsi="Times New Roman" w:cs="Times New Roman"/>
          <w:sz w:val="24"/>
          <w:szCs w:val="24"/>
        </w:rPr>
        <w:t>patient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with</w:t>
      </w:r>
      <w:proofErr w:type="spellEnd"/>
      <w:r w:rsidRPr="00837A8F">
        <w:rPr>
          <w:rFonts w:ascii="Times New Roman" w:hAnsi="Times New Roman" w:cs="Times New Roman"/>
          <w:sz w:val="24"/>
          <w:szCs w:val="24"/>
        </w:rPr>
        <w:t xml:space="preserve"> a </w:t>
      </w:r>
      <w:proofErr w:type="spellStart"/>
      <w:r w:rsidRPr="00837A8F">
        <w:rPr>
          <w:rFonts w:ascii="Times New Roman" w:hAnsi="Times New Roman" w:cs="Times New Roman"/>
          <w:sz w:val="24"/>
          <w:szCs w:val="24"/>
        </w:rPr>
        <w:t>urinary</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tract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infection</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emerging</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from</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antimicrobial</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tests</w:t>
      </w:r>
      <w:proofErr w:type="spellEnd"/>
      <w:r w:rsidRPr="00837A8F">
        <w:rPr>
          <w:rFonts w:ascii="Times New Roman" w:hAnsi="Times New Roman" w:cs="Times New Roman"/>
          <w:sz w:val="24"/>
          <w:szCs w:val="24"/>
        </w:rPr>
        <w:t xml:space="preserve"> as a </w:t>
      </w:r>
      <w:proofErr w:type="spellStart"/>
      <w:r w:rsidRPr="00837A8F">
        <w:rPr>
          <w:rFonts w:ascii="Times New Roman" w:hAnsi="Times New Roman" w:cs="Times New Roman"/>
          <w:sz w:val="24"/>
          <w:szCs w:val="24"/>
        </w:rPr>
        <w:t>promising</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alternative</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or</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adjuvant</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to</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conventional</w:t>
      </w:r>
      <w:proofErr w:type="spellEnd"/>
      <w:r w:rsidRPr="00837A8F">
        <w:rPr>
          <w:rFonts w:ascii="Times New Roman" w:hAnsi="Times New Roman" w:cs="Times New Roman"/>
          <w:sz w:val="24"/>
          <w:szCs w:val="24"/>
        </w:rPr>
        <w:t xml:space="preserve"> </w:t>
      </w:r>
      <w:proofErr w:type="spellStart"/>
      <w:r w:rsidRPr="00837A8F">
        <w:rPr>
          <w:rFonts w:ascii="Times New Roman" w:hAnsi="Times New Roman" w:cs="Times New Roman"/>
          <w:sz w:val="24"/>
          <w:szCs w:val="24"/>
        </w:rPr>
        <w:t>antimicrobials</w:t>
      </w:r>
      <w:proofErr w:type="spellEnd"/>
      <w:r w:rsidRPr="00837A8F">
        <w:rPr>
          <w:rFonts w:ascii="Times New Roman" w:hAnsi="Times New Roman" w:cs="Times New Roman"/>
          <w:sz w:val="24"/>
          <w:szCs w:val="24"/>
        </w:rPr>
        <w:t>.</w:t>
      </w:r>
    </w:p>
    <w:p w14:paraId="2D2D0069" w14:textId="44C8588E" w:rsidR="003A19C7" w:rsidRDefault="003A19C7" w:rsidP="0076079A">
      <w:pPr>
        <w:spacing w:after="0" w:line="360" w:lineRule="auto"/>
        <w:ind w:firstLine="708"/>
        <w:jc w:val="both"/>
        <w:rPr>
          <w:rFonts w:ascii="Times New Roman" w:hAnsi="Times New Roman" w:cs="Times New Roman"/>
          <w:sz w:val="24"/>
          <w:szCs w:val="24"/>
        </w:rPr>
      </w:pPr>
      <w:proofErr w:type="spellStart"/>
      <w:r w:rsidRPr="003A19C7">
        <w:rPr>
          <w:rFonts w:ascii="Times New Roman" w:hAnsi="Times New Roman" w:cs="Times New Roman"/>
          <w:sz w:val="24"/>
          <w:szCs w:val="24"/>
        </w:rPr>
        <w:t>Furthermore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one</w:t>
      </w:r>
      <w:proofErr w:type="spellEnd"/>
      <w:r w:rsidRPr="003A19C7">
        <w:rPr>
          <w:rFonts w:ascii="Times New Roman" w:hAnsi="Times New Roman" w:cs="Times New Roman"/>
          <w:sz w:val="24"/>
          <w:szCs w:val="24"/>
        </w:rPr>
        <w:t xml:space="preserve"> point </w:t>
      </w:r>
      <w:proofErr w:type="spellStart"/>
      <w:r w:rsidRPr="003A19C7">
        <w:rPr>
          <w:rFonts w:ascii="Times New Roman" w:hAnsi="Times New Roman" w:cs="Times New Roman"/>
          <w:sz w:val="24"/>
          <w:szCs w:val="24"/>
        </w:rPr>
        <w:t>worth</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highlighting</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is</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that</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infections</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associated</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with</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biofilm</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formation</w:t>
      </w:r>
      <w:proofErr w:type="spellEnd"/>
      <w:r w:rsidRPr="003A19C7">
        <w:rPr>
          <w:rFonts w:ascii="Times New Roman" w:hAnsi="Times New Roman" w:cs="Times New Roman"/>
          <w:sz w:val="24"/>
          <w:szCs w:val="24"/>
        </w:rPr>
        <w:t xml:space="preserve"> are </w:t>
      </w:r>
      <w:proofErr w:type="spellStart"/>
      <w:r w:rsidRPr="003A19C7">
        <w:rPr>
          <w:rFonts w:ascii="Times New Roman" w:hAnsi="Times New Roman" w:cs="Times New Roman"/>
          <w:sz w:val="24"/>
          <w:szCs w:val="24"/>
        </w:rPr>
        <w:t>regarded</w:t>
      </w:r>
      <w:proofErr w:type="spellEnd"/>
      <w:r w:rsidRPr="003A19C7">
        <w:rPr>
          <w:rFonts w:ascii="Times New Roman" w:hAnsi="Times New Roman" w:cs="Times New Roman"/>
          <w:sz w:val="24"/>
          <w:szCs w:val="24"/>
        </w:rPr>
        <w:t xml:space="preserve"> as a major </w:t>
      </w:r>
      <w:proofErr w:type="spellStart"/>
      <w:r w:rsidRPr="003A19C7">
        <w:rPr>
          <w:rFonts w:ascii="Times New Roman" w:hAnsi="Times New Roman" w:cs="Times New Roman"/>
          <w:sz w:val="24"/>
          <w:szCs w:val="24"/>
        </w:rPr>
        <w:t>public</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health</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problem</w:t>
      </w:r>
      <w:proofErr w:type="spellEnd"/>
      <w:r w:rsidRPr="003A19C7">
        <w:rPr>
          <w:rFonts w:ascii="Times New Roman" w:hAnsi="Times New Roman" w:cs="Times New Roman"/>
          <w:sz w:val="24"/>
          <w:szCs w:val="24"/>
        </w:rPr>
        <w:t xml:space="preserve">, as </w:t>
      </w:r>
      <w:proofErr w:type="spellStart"/>
      <w:r w:rsidRPr="003A19C7">
        <w:rPr>
          <w:rFonts w:ascii="Times New Roman" w:hAnsi="Times New Roman" w:cs="Times New Roman"/>
          <w:sz w:val="24"/>
          <w:szCs w:val="24"/>
        </w:rPr>
        <w:t>they</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can</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increase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morbidity</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and</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mortality</w:t>
      </w:r>
      <w:proofErr w:type="spellEnd"/>
      <w:r w:rsidRPr="003A19C7">
        <w:rPr>
          <w:rFonts w:ascii="Times New Roman" w:hAnsi="Times New Roman" w:cs="Times New Roman"/>
          <w:sz w:val="24"/>
          <w:szCs w:val="24"/>
        </w:rPr>
        <w:t xml:space="preserve"> rates, as </w:t>
      </w:r>
      <w:proofErr w:type="spellStart"/>
      <w:r w:rsidRPr="003A19C7">
        <w:rPr>
          <w:rFonts w:ascii="Times New Roman" w:hAnsi="Times New Roman" w:cs="Times New Roman"/>
          <w:sz w:val="24"/>
          <w:szCs w:val="24"/>
        </w:rPr>
        <w:t>well</w:t>
      </w:r>
      <w:proofErr w:type="spellEnd"/>
      <w:r w:rsidRPr="003A19C7">
        <w:rPr>
          <w:rFonts w:ascii="Times New Roman" w:hAnsi="Times New Roman" w:cs="Times New Roman"/>
          <w:sz w:val="24"/>
          <w:szCs w:val="24"/>
        </w:rPr>
        <w:t xml:space="preserve"> as </w:t>
      </w:r>
      <w:proofErr w:type="spellStart"/>
      <w:r w:rsidRPr="003A19C7">
        <w:rPr>
          <w:rFonts w:ascii="Times New Roman" w:hAnsi="Times New Roman" w:cs="Times New Roman"/>
          <w:sz w:val="24"/>
          <w:szCs w:val="24"/>
        </w:rPr>
        <w:t>placing</w:t>
      </w:r>
      <w:proofErr w:type="spellEnd"/>
      <w:r w:rsidRPr="003A19C7">
        <w:rPr>
          <w:rFonts w:ascii="Times New Roman" w:hAnsi="Times New Roman" w:cs="Times New Roman"/>
          <w:sz w:val="24"/>
          <w:szCs w:val="24"/>
        </w:rPr>
        <w:t xml:space="preserve"> a </w:t>
      </w:r>
      <w:proofErr w:type="spellStart"/>
      <w:r w:rsidRPr="003A19C7">
        <w:rPr>
          <w:rFonts w:ascii="Times New Roman" w:hAnsi="Times New Roman" w:cs="Times New Roman"/>
          <w:sz w:val="24"/>
          <w:szCs w:val="24"/>
        </w:rPr>
        <w:t>strain</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on</w:t>
      </w:r>
      <w:proofErr w:type="spellEnd"/>
      <w:r w:rsidRPr="003A19C7">
        <w:rPr>
          <w:rFonts w:ascii="Times New Roman" w:hAnsi="Times New Roman" w:cs="Times New Roman"/>
          <w:sz w:val="24"/>
          <w:szCs w:val="24"/>
        </w:rPr>
        <w:t xml:space="preserve"> healthcare systems. The </w:t>
      </w:r>
      <w:proofErr w:type="spellStart"/>
      <w:r w:rsidRPr="003A19C7">
        <w:rPr>
          <w:rFonts w:ascii="Times New Roman" w:hAnsi="Times New Roman" w:cs="Times New Roman"/>
          <w:sz w:val="24"/>
          <w:szCs w:val="24"/>
        </w:rPr>
        <w:t>treatment</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of</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these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diseases</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generally</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involves</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the</w:t>
      </w:r>
      <w:proofErr w:type="spellEnd"/>
      <w:r w:rsidRPr="003A19C7">
        <w:rPr>
          <w:rFonts w:ascii="Times New Roman" w:hAnsi="Times New Roman" w:cs="Times New Roman"/>
          <w:sz w:val="24"/>
          <w:szCs w:val="24"/>
        </w:rPr>
        <w:t xml:space="preserve"> use </w:t>
      </w:r>
      <w:proofErr w:type="spellStart"/>
      <w:r w:rsidRPr="003A19C7">
        <w:rPr>
          <w:rFonts w:ascii="Times New Roman" w:hAnsi="Times New Roman" w:cs="Times New Roman"/>
          <w:sz w:val="24"/>
          <w:szCs w:val="24"/>
        </w:rPr>
        <w:t>of</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antimicrobials</w:t>
      </w:r>
      <w:proofErr w:type="spellEnd"/>
      <w:r w:rsidR="0012621D">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however</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indiscriminate</w:t>
      </w:r>
      <w:proofErr w:type="spellEnd"/>
      <w:r w:rsidRPr="003A19C7">
        <w:rPr>
          <w:rFonts w:ascii="Times New Roman" w:hAnsi="Times New Roman" w:cs="Times New Roman"/>
          <w:sz w:val="24"/>
          <w:szCs w:val="24"/>
        </w:rPr>
        <w:t xml:space="preserve"> use </w:t>
      </w:r>
      <w:proofErr w:type="spellStart"/>
      <w:r w:rsidRPr="003A19C7">
        <w:rPr>
          <w:rFonts w:ascii="Times New Roman" w:hAnsi="Times New Roman" w:cs="Times New Roman"/>
          <w:sz w:val="24"/>
          <w:szCs w:val="24"/>
        </w:rPr>
        <w:t>of</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these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lastRenderedPageBreak/>
        <w:t>drugs</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has</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encouraged</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development</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of</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bacterial</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resistance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highlighting</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the</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need</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to</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seek</w:t>
      </w:r>
      <w:proofErr w:type="spellEnd"/>
      <w:r w:rsidRPr="003A19C7">
        <w:rPr>
          <w:rFonts w:ascii="Times New Roman" w:hAnsi="Times New Roman" w:cs="Times New Roman"/>
          <w:sz w:val="24"/>
          <w:szCs w:val="24"/>
        </w:rPr>
        <w:t xml:space="preserve"> new </w:t>
      </w:r>
      <w:proofErr w:type="spellStart"/>
      <w:r w:rsidRPr="003A19C7">
        <w:rPr>
          <w:rFonts w:ascii="Times New Roman" w:hAnsi="Times New Roman" w:cs="Times New Roman"/>
          <w:sz w:val="24"/>
          <w:szCs w:val="24"/>
        </w:rPr>
        <w:t>therapeutic</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alternatives</w:t>
      </w:r>
      <w:proofErr w:type="spellEnd"/>
      <w:r w:rsidRPr="003A19C7">
        <w:rPr>
          <w:rFonts w:ascii="Times New Roman" w:hAnsi="Times New Roman" w:cs="Times New Roman"/>
          <w:sz w:val="24"/>
          <w:szCs w:val="24"/>
        </w:rPr>
        <w:t xml:space="preserve"> for </w:t>
      </w:r>
      <w:proofErr w:type="spellStart"/>
      <w:r w:rsidRPr="003A19C7">
        <w:rPr>
          <w:rFonts w:ascii="Times New Roman" w:hAnsi="Times New Roman" w:cs="Times New Roman"/>
          <w:sz w:val="24"/>
          <w:szCs w:val="24"/>
        </w:rPr>
        <w:t>their</w:t>
      </w:r>
      <w:proofErr w:type="spellEnd"/>
      <w:r w:rsidRPr="003A19C7">
        <w:rPr>
          <w:rFonts w:ascii="Times New Roman" w:hAnsi="Times New Roman" w:cs="Times New Roman"/>
          <w:sz w:val="24"/>
          <w:szCs w:val="24"/>
        </w:rPr>
        <w:t xml:space="preserve"> </w:t>
      </w:r>
      <w:proofErr w:type="spellStart"/>
      <w:r w:rsidRPr="003A19C7">
        <w:rPr>
          <w:rFonts w:ascii="Times New Roman" w:hAnsi="Times New Roman" w:cs="Times New Roman"/>
          <w:sz w:val="24"/>
          <w:szCs w:val="24"/>
        </w:rPr>
        <w:t>control</w:t>
      </w:r>
      <w:proofErr w:type="spellEnd"/>
      <w:r w:rsidRPr="003A19C7">
        <w:rPr>
          <w:rFonts w:ascii="Times New Roman" w:hAnsi="Times New Roman" w:cs="Times New Roman"/>
          <w:sz w:val="24"/>
          <w:szCs w:val="24"/>
        </w:rPr>
        <w:t xml:space="preserve"> (Araújo et al. 2024).</w:t>
      </w:r>
    </w:p>
    <w:p w14:paraId="2325ED58" w14:textId="69DE6C07" w:rsidR="00AD6806" w:rsidRPr="00D6362C" w:rsidRDefault="00A87942" w:rsidP="0076079A">
      <w:pPr>
        <w:spacing w:after="0" w:line="360" w:lineRule="auto"/>
        <w:ind w:firstLine="708"/>
        <w:jc w:val="both"/>
        <w:rPr>
          <w:rFonts w:ascii="Times New Roman" w:hAnsi="Times New Roman" w:cs="Times New Roman"/>
          <w:color w:val="000000" w:themeColor="text1"/>
          <w:sz w:val="24"/>
          <w:szCs w:val="24"/>
        </w:rPr>
      </w:pPr>
      <w:r w:rsidRPr="00A87942">
        <w:rPr>
          <w:rFonts w:ascii="Times New Roman" w:hAnsi="Times New Roman" w:cs="Times New Roman"/>
          <w:color w:val="000000" w:themeColor="text1"/>
          <w:sz w:val="24"/>
          <w:szCs w:val="24"/>
        </w:rPr>
        <w:t xml:space="preserve">In </w:t>
      </w:r>
      <w:proofErr w:type="spellStart"/>
      <w:r w:rsidRPr="00A87942">
        <w:rPr>
          <w:rFonts w:ascii="Times New Roman" w:hAnsi="Times New Roman" w:cs="Times New Roman"/>
          <w:color w:val="000000" w:themeColor="text1"/>
          <w:sz w:val="24"/>
          <w:szCs w:val="24"/>
        </w:rPr>
        <w:t>this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context</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studies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involving</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lemon</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essential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oil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whose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main</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constituent</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is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limonene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have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demonstrated</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not</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only</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antibacterial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activity</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but</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also</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anti-biofilm</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action</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against</w:t>
      </w:r>
      <w:proofErr w:type="spellEnd"/>
      <w:r w:rsidRPr="00A87942">
        <w:rPr>
          <w:rFonts w:ascii="Times New Roman" w:hAnsi="Times New Roman" w:cs="Times New Roman"/>
          <w:color w:val="000000" w:themeColor="text1"/>
          <w:sz w:val="24"/>
          <w:szCs w:val="24"/>
        </w:rPr>
        <w:t xml:space="preserve"> </w:t>
      </w:r>
      <w:r w:rsidRPr="00A87942">
        <w:rPr>
          <w:rFonts w:ascii="Times New Roman" w:hAnsi="Times New Roman" w:cs="Times New Roman"/>
          <w:i/>
          <w:iCs/>
          <w:color w:val="000000" w:themeColor="text1"/>
          <w:sz w:val="24"/>
          <w:szCs w:val="24"/>
        </w:rPr>
        <w:t xml:space="preserve">Salmonella </w:t>
      </w:r>
      <w:proofErr w:type="spellStart"/>
      <w:r w:rsidRPr="00A87942">
        <w:rPr>
          <w:rFonts w:ascii="Times New Roman" w:hAnsi="Times New Roman" w:cs="Times New Roman"/>
          <w:i/>
          <w:iCs/>
          <w:color w:val="000000" w:themeColor="text1"/>
          <w:sz w:val="24"/>
          <w:szCs w:val="24"/>
        </w:rPr>
        <w:t>enterica</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inoculated</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onto</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carrots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These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results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were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obtained</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through</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Minimum</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Inhibitory</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Concentration</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MIC</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assays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crystal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violet</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tests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and</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MALDI-TOF</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analyses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highlighting</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the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potential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of</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this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oil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due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to</w:t>
      </w:r>
      <w:proofErr w:type="spellEnd"/>
      <w:r w:rsidRPr="00A87942">
        <w:rPr>
          <w:rFonts w:ascii="Times New Roman" w:hAnsi="Times New Roman" w:cs="Times New Roman"/>
          <w:color w:val="000000" w:themeColor="text1"/>
          <w:sz w:val="24"/>
          <w:szCs w:val="24"/>
        </w:rPr>
        <w:t xml:space="preserve"> its </w:t>
      </w:r>
      <w:proofErr w:type="spellStart"/>
      <w:r w:rsidRPr="00A87942">
        <w:rPr>
          <w:rFonts w:ascii="Times New Roman" w:hAnsi="Times New Roman" w:cs="Times New Roman"/>
          <w:color w:val="000000" w:themeColor="text1"/>
          <w:sz w:val="24"/>
          <w:szCs w:val="24"/>
        </w:rPr>
        <w:t>antimicrobial</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and</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anti-adhesive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properties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which</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suggests</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possible</w:t>
      </w:r>
      <w:proofErr w:type="spellEnd"/>
      <w:r w:rsidRPr="00A87942">
        <w:rPr>
          <w:rFonts w:ascii="Times New Roman" w:hAnsi="Times New Roman" w:cs="Times New Roman"/>
          <w:color w:val="000000" w:themeColor="text1"/>
          <w:sz w:val="24"/>
          <w:szCs w:val="24"/>
        </w:rPr>
        <w:t xml:space="preserve"> </w:t>
      </w:r>
      <w:proofErr w:type="spellStart"/>
      <w:r w:rsidRPr="00A87942">
        <w:rPr>
          <w:rFonts w:ascii="Times New Roman" w:hAnsi="Times New Roman" w:cs="Times New Roman"/>
          <w:color w:val="000000" w:themeColor="text1"/>
          <w:sz w:val="24"/>
          <w:szCs w:val="24"/>
        </w:rPr>
        <w:t>applications</w:t>
      </w:r>
      <w:proofErr w:type="spellEnd"/>
      <w:r w:rsidRPr="00A87942">
        <w:rPr>
          <w:rFonts w:ascii="Times New Roman" w:hAnsi="Times New Roman" w:cs="Times New Roman"/>
          <w:color w:val="000000" w:themeColor="text1"/>
          <w:sz w:val="24"/>
          <w:szCs w:val="24"/>
        </w:rPr>
        <w:t xml:space="preserve"> in food </w:t>
      </w:r>
      <w:proofErr w:type="spellStart"/>
      <w:r w:rsidRPr="00A87942">
        <w:rPr>
          <w:rFonts w:ascii="Times New Roman" w:hAnsi="Times New Roman" w:cs="Times New Roman"/>
          <w:color w:val="000000" w:themeColor="text1"/>
          <w:sz w:val="24"/>
          <w:szCs w:val="24"/>
        </w:rPr>
        <w:t>preservation</w:t>
      </w:r>
      <w:proofErr w:type="spellEnd"/>
      <w:r w:rsidRPr="00A87942">
        <w:rPr>
          <w:rFonts w:ascii="Times New Roman" w:hAnsi="Times New Roman" w:cs="Times New Roman"/>
          <w:color w:val="000000" w:themeColor="text1"/>
          <w:sz w:val="24"/>
          <w:szCs w:val="24"/>
        </w:rPr>
        <w:t xml:space="preserve"> </w:t>
      </w:r>
      <w:r w:rsidR="00D6362C">
        <w:rPr>
          <w:rFonts w:ascii="Times New Roman" w:hAnsi="Times New Roman" w:cs="Times New Roman"/>
          <w:color w:val="000000" w:themeColor="text1"/>
          <w:sz w:val="24"/>
          <w:szCs w:val="24"/>
        </w:rPr>
        <w:t>(</w:t>
      </w:r>
      <w:proofErr w:type="spellStart"/>
      <w:r w:rsidR="00D6362C" w:rsidRPr="00D6362C">
        <w:rPr>
          <w:rFonts w:ascii="Times New Roman" w:hAnsi="Times New Roman" w:cs="Times New Roman"/>
          <w:color w:val="222222"/>
          <w:sz w:val="24"/>
          <w:szCs w:val="24"/>
          <w:shd w:val="clear" w:color="auto" w:fill="FFFFFF"/>
        </w:rPr>
        <w:t>Kačániová</w:t>
      </w:r>
      <w:proofErr w:type="spellEnd"/>
      <w:r w:rsidR="00D6362C">
        <w:rPr>
          <w:rFonts w:ascii="Times New Roman" w:hAnsi="Times New Roman" w:cs="Times New Roman"/>
          <w:color w:val="222222"/>
          <w:sz w:val="24"/>
          <w:szCs w:val="24"/>
          <w:shd w:val="clear" w:color="auto" w:fill="FFFFFF"/>
        </w:rPr>
        <w:t xml:space="preserve"> </w:t>
      </w:r>
      <w:r w:rsidR="00D6362C" w:rsidRPr="00A71071">
        <w:rPr>
          <w:rFonts w:ascii="Times New Roman" w:hAnsi="Times New Roman" w:cs="Times New Roman"/>
          <w:color w:val="222222"/>
          <w:sz w:val="24"/>
          <w:szCs w:val="24"/>
          <w:shd w:val="clear" w:color="auto" w:fill="FFFFFF"/>
        </w:rPr>
        <w:t>et al.</w:t>
      </w:r>
      <w:r w:rsidR="00D6362C">
        <w:rPr>
          <w:rFonts w:ascii="Times New Roman" w:hAnsi="Times New Roman" w:cs="Times New Roman"/>
          <w:color w:val="222222"/>
          <w:sz w:val="24"/>
          <w:szCs w:val="24"/>
          <w:shd w:val="clear" w:color="auto" w:fill="FFFFFF"/>
        </w:rPr>
        <w:t xml:space="preserve"> 2024).</w:t>
      </w:r>
    </w:p>
    <w:p w14:paraId="10965A1B" w14:textId="071DF7AF" w:rsidR="000E1E19" w:rsidRDefault="00A87942" w:rsidP="000E1E19">
      <w:pPr>
        <w:spacing w:after="0" w:line="360" w:lineRule="auto"/>
        <w:ind w:firstLine="708"/>
        <w:jc w:val="both"/>
        <w:rPr>
          <w:rFonts w:ascii="Times New Roman" w:hAnsi="Times New Roman" w:cs="Times New Roman"/>
          <w:sz w:val="24"/>
          <w:szCs w:val="24"/>
        </w:rPr>
      </w:pPr>
      <w:proofErr w:type="spellStart"/>
      <w:r w:rsidRPr="00A87942">
        <w:rPr>
          <w:rFonts w:ascii="Times New Roman" w:hAnsi="Times New Roman" w:cs="Times New Roman"/>
          <w:sz w:val="24"/>
          <w:szCs w:val="24"/>
        </w:rPr>
        <w:t>Studies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investigating</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interaction</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between</w:t>
      </w:r>
      <w:proofErr w:type="spellEnd"/>
      <w:r w:rsidRPr="00A87942">
        <w:rPr>
          <w:rFonts w:ascii="Times New Roman" w:hAnsi="Times New Roman" w:cs="Times New Roman"/>
          <w:sz w:val="24"/>
          <w:szCs w:val="24"/>
        </w:rPr>
        <w:t xml:space="preserve"> natural </w:t>
      </w:r>
      <w:proofErr w:type="spellStart"/>
      <w:r w:rsidRPr="00A87942">
        <w:rPr>
          <w:rFonts w:ascii="Times New Roman" w:hAnsi="Times New Roman" w:cs="Times New Roman"/>
          <w:sz w:val="24"/>
          <w:szCs w:val="24"/>
        </w:rPr>
        <w:t>compounds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and</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synthetic</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antimicrobials</w:t>
      </w:r>
      <w:proofErr w:type="spellEnd"/>
      <w:r w:rsidRPr="00A87942">
        <w:rPr>
          <w:rFonts w:ascii="Times New Roman" w:hAnsi="Times New Roman" w:cs="Times New Roman"/>
          <w:sz w:val="24"/>
          <w:szCs w:val="24"/>
        </w:rPr>
        <w:t xml:space="preserve"> are </w:t>
      </w:r>
      <w:proofErr w:type="spellStart"/>
      <w:r w:rsidRPr="00A87942">
        <w:rPr>
          <w:rFonts w:ascii="Times New Roman" w:hAnsi="Times New Roman" w:cs="Times New Roman"/>
          <w:sz w:val="24"/>
          <w:szCs w:val="24"/>
        </w:rPr>
        <w:t>gaining</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prominence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revealing</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potential</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mechanisms</w:t>
      </w:r>
      <w:proofErr w:type="spellEnd"/>
      <w:r w:rsidRPr="00A87942">
        <w:rPr>
          <w:rFonts w:ascii="Times New Roman" w:hAnsi="Times New Roman" w:cs="Times New Roman"/>
          <w:sz w:val="24"/>
          <w:szCs w:val="24"/>
        </w:rPr>
        <w:t xml:space="preserve"> for </w:t>
      </w:r>
      <w:proofErr w:type="spellStart"/>
      <w:r w:rsidRPr="00A87942">
        <w:rPr>
          <w:rFonts w:ascii="Times New Roman" w:hAnsi="Times New Roman" w:cs="Times New Roman"/>
          <w:sz w:val="24"/>
          <w:szCs w:val="24"/>
        </w:rPr>
        <w:t>antibacterial</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activity</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Malczak</w:t>
      </w:r>
      <w:proofErr w:type="spellEnd"/>
      <w:r w:rsidRPr="00A87942">
        <w:rPr>
          <w:rFonts w:ascii="Times New Roman" w:hAnsi="Times New Roman" w:cs="Times New Roman"/>
          <w:sz w:val="24"/>
          <w:szCs w:val="24"/>
        </w:rPr>
        <w:t xml:space="preserve"> et al. 2023). In </w:t>
      </w:r>
      <w:proofErr w:type="spellStart"/>
      <w:r w:rsidRPr="00A87942">
        <w:rPr>
          <w:rFonts w:ascii="Times New Roman" w:hAnsi="Times New Roman" w:cs="Times New Roman"/>
          <w:sz w:val="24"/>
          <w:szCs w:val="24"/>
        </w:rPr>
        <w:t>this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context</w:t>
      </w:r>
      <w:proofErr w:type="spellEnd"/>
      <w:r w:rsidRPr="00A87942">
        <w:rPr>
          <w:rFonts w:ascii="Times New Roman" w:hAnsi="Times New Roman" w:cs="Times New Roman"/>
          <w:sz w:val="24"/>
          <w:szCs w:val="24"/>
        </w:rPr>
        <w:t xml:space="preserve">, a </w:t>
      </w:r>
      <w:proofErr w:type="spellStart"/>
      <w:r w:rsidRPr="00A87942">
        <w:rPr>
          <w:rFonts w:ascii="Times New Roman" w:hAnsi="Times New Roman" w:cs="Times New Roman"/>
          <w:sz w:val="24"/>
          <w:szCs w:val="24"/>
        </w:rPr>
        <w:t>study</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showed</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that</w:t>
      </w:r>
      <w:proofErr w:type="spellEnd"/>
      <w:r w:rsidRPr="00A87942">
        <w:rPr>
          <w:rFonts w:ascii="Times New Roman" w:hAnsi="Times New Roman" w:cs="Times New Roman"/>
          <w:sz w:val="24"/>
          <w:szCs w:val="24"/>
        </w:rPr>
        <w:t xml:space="preserve"> D-</w:t>
      </w:r>
      <w:proofErr w:type="spellStart"/>
      <w:r w:rsidRPr="00A87942">
        <w:rPr>
          <w:rFonts w:ascii="Times New Roman" w:hAnsi="Times New Roman" w:cs="Times New Roman"/>
          <w:sz w:val="24"/>
          <w:szCs w:val="24"/>
        </w:rPr>
        <w:t>limonene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or</w:t>
      </w:r>
      <w:proofErr w:type="spellEnd"/>
      <w:r w:rsidRPr="00A87942">
        <w:rPr>
          <w:rFonts w:ascii="Times New Roman" w:hAnsi="Times New Roman" w:cs="Times New Roman"/>
          <w:sz w:val="24"/>
          <w:szCs w:val="24"/>
        </w:rPr>
        <w:t xml:space="preserve"> R</w:t>
      </w:r>
      <w:proofErr w:type="gramStart"/>
      <w:r w:rsidRPr="00A87942">
        <w:rPr>
          <w:rFonts w:ascii="Times New Roman" w:hAnsi="Times New Roman" w:cs="Times New Roman"/>
          <w:sz w:val="24"/>
          <w:szCs w:val="24"/>
        </w:rPr>
        <w:t>-(</w:t>
      </w:r>
      <w:proofErr w:type="gramEnd"/>
      <w:r w:rsidRPr="00A87942">
        <w:rPr>
          <w:rFonts w:ascii="Times New Roman" w:hAnsi="Times New Roman" w:cs="Times New Roman"/>
          <w:sz w:val="24"/>
          <w:szCs w:val="24"/>
        </w:rPr>
        <w:t>+)-</w:t>
      </w:r>
      <w:proofErr w:type="spellStart"/>
      <w:r w:rsidRPr="00A87942">
        <w:rPr>
          <w:rFonts w:ascii="Times New Roman" w:hAnsi="Times New Roman" w:cs="Times New Roman"/>
          <w:sz w:val="24"/>
          <w:szCs w:val="24"/>
        </w:rPr>
        <w:t>limonene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main</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constituent</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of</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essential</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oils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of</w:t>
      </w:r>
      <w:proofErr w:type="spellEnd"/>
      <w:r w:rsidRPr="00A87942">
        <w:rPr>
          <w:rFonts w:ascii="Times New Roman" w:hAnsi="Times New Roman" w:cs="Times New Roman"/>
          <w:sz w:val="24"/>
          <w:szCs w:val="24"/>
        </w:rPr>
        <w:t xml:space="preserve"> </w:t>
      </w:r>
      <w:r w:rsidRPr="000A53D5">
        <w:rPr>
          <w:rFonts w:ascii="Times New Roman" w:hAnsi="Times New Roman" w:cs="Times New Roman"/>
          <w:i/>
          <w:iCs/>
          <w:sz w:val="24"/>
          <w:szCs w:val="24"/>
        </w:rPr>
        <w:t xml:space="preserve">Citrus </w:t>
      </w:r>
      <w:proofErr w:type="spellStart"/>
      <w:r w:rsidRPr="000A53D5">
        <w:rPr>
          <w:rFonts w:ascii="Times New Roman" w:hAnsi="Times New Roman" w:cs="Times New Roman"/>
          <w:i/>
          <w:iCs/>
          <w:sz w:val="24"/>
          <w:szCs w:val="24"/>
        </w:rPr>
        <w:t>reticulata</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and</w:t>
      </w:r>
      <w:proofErr w:type="spellEnd"/>
      <w:r w:rsidRPr="00A87942">
        <w:rPr>
          <w:rFonts w:ascii="Times New Roman" w:hAnsi="Times New Roman" w:cs="Times New Roman"/>
          <w:sz w:val="24"/>
          <w:szCs w:val="24"/>
        </w:rPr>
        <w:t xml:space="preserve"> </w:t>
      </w:r>
      <w:r w:rsidRPr="000A53D5">
        <w:rPr>
          <w:rFonts w:ascii="Times New Roman" w:hAnsi="Times New Roman" w:cs="Times New Roman"/>
          <w:i/>
          <w:iCs/>
          <w:sz w:val="24"/>
          <w:szCs w:val="24"/>
        </w:rPr>
        <w:t xml:space="preserve">Citrus </w:t>
      </w:r>
      <w:proofErr w:type="spellStart"/>
      <w:r w:rsidRPr="000A53D5">
        <w:rPr>
          <w:rFonts w:ascii="Times New Roman" w:hAnsi="Times New Roman" w:cs="Times New Roman"/>
          <w:i/>
          <w:iCs/>
          <w:sz w:val="24"/>
          <w:szCs w:val="24"/>
        </w:rPr>
        <w:t>aurantifolia</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exhibits</w:t>
      </w:r>
      <w:proofErr w:type="spellEnd"/>
      <w:r w:rsidRPr="00A87942">
        <w:rPr>
          <w:rFonts w:ascii="Times New Roman" w:hAnsi="Times New Roman" w:cs="Times New Roman"/>
          <w:sz w:val="24"/>
          <w:szCs w:val="24"/>
        </w:rPr>
        <w:t xml:space="preserve"> a </w:t>
      </w:r>
      <w:proofErr w:type="spellStart"/>
      <w:r w:rsidRPr="00A87942">
        <w:rPr>
          <w:rFonts w:ascii="Times New Roman" w:hAnsi="Times New Roman" w:cs="Times New Roman"/>
          <w:sz w:val="24"/>
          <w:szCs w:val="24"/>
        </w:rPr>
        <w:t>synergistic</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effect</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when</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combined</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with</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gentamicin</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against</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clinical</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strains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of</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methicillin-resistant</w:t>
      </w:r>
      <w:proofErr w:type="spellEnd"/>
      <w:r w:rsidRPr="00A87942">
        <w:rPr>
          <w:rFonts w:ascii="Times New Roman" w:hAnsi="Times New Roman" w:cs="Times New Roman"/>
          <w:sz w:val="24"/>
          <w:szCs w:val="24"/>
        </w:rPr>
        <w:t xml:space="preserve"> </w:t>
      </w:r>
      <w:proofErr w:type="spellStart"/>
      <w:r w:rsidRPr="007D6C4C">
        <w:rPr>
          <w:rFonts w:ascii="Times New Roman" w:hAnsi="Times New Roman" w:cs="Times New Roman"/>
          <w:i/>
          <w:iCs/>
          <w:sz w:val="24"/>
          <w:szCs w:val="24"/>
        </w:rPr>
        <w:t>Staphylococcus</w:t>
      </w:r>
      <w:proofErr w:type="spellEnd"/>
      <w:r w:rsidRPr="007D6C4C">
        <w:rPr>
          <w:rFonts w:ascii="Times New Roman" w:hAnsi="Times New Roman" w:cs="Times New Roman"/>
          <w:i/>
          <w:iCs/>
          <w:sz w:val="24"/>
          <w:szCs w:val="24"/>
        </w:rPr>
        <w:t xml:space="preserve"> aureus</w:t>
      </w:r>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MRSA</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These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findings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suggest</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that</w:t>
      </w:r>
      <w:proofErr w:type="spellEnd"/>
      <w:r w:rsidRPr="00A87942">
        <w:rPr>
          <w:rFonts w:ascii="Times New Roman" w:hAnsi="Times New Roman" w:cs="Times New Roman"/>
          <w:sz w:val="24"/>
          <w:szCs w:val="24"/>
        </w:rPr>
        <w:t xml:space="preserve"> D-</w:t>
      </w:r>
      <w:proofErr w:type="spellStart"/>
      <w:r w:rsidRPr="00A87942">
        <w:rPr>
          <w:rFonts w:ascii="Times New Roman" w:hAnsi="Times New Roman" w:cs="Times New Roman"/>
          <w:sz w:val="24"/>
          <w:szCs w:val="24"/>
        </w:rPr>
        <w:t>limonene</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may</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act</w:t>
      </w:r>
      <w:proofErr w:type="spellEnd"/>
      <w:r w:rsidRPr="00A87942">
        <w:rPr>
          <w:rFonts w:ascii="Times New Roman" w:hAnsi="Times New Roman" w:cs="Times New Roman"/>
          <w:sz w:val="24"/>
          <w:szCs w:val="24"/>
        </w:rPr>
        <w:t xml:space="preserve"> as a </w:t>
      </w:r>
      <w:proofErr w:type="spellStart"/>
      <w:r w:rsidRPr="00A87942">
        <w:rPr>
          <w:rFonts w:ascii="Times New Roman" w:hAnsi="Times New Roman" w:cs="Times New Roman"/>
          <w:sz w:val="24"/>
          <w:szCs w:val="24"/>
        </w:rPr>
        <w:t>modulator</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of</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conventional</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antimicrobials</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enhancing</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their</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efficacy</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against</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resistant</w:t>
      </w:r>
      <w:proofErr w:type="spellEnd"/>
      <w:r w:rsidRPr="00A87942">
        <w:rPr>
          <w:rFonts w:ascii="Times New Roman" w:hAnsi="Times New Roman" w:cs="Times New Roman"/>
          <w:sz w:val="24"/>
          <w:szCs w:val="24"/>
        </w:rPr>
        <w:t xml:space="preserve"> </w:t>
      </w:r>
      <w:proofErr w:type="spellStart"/>
      <w:r w:rsidRPr="00A87942">
        <w:rPr>
          <w:rFonts w:ascii="Times New Roman" w:hAnsi="Times New Roman" w:cs="Times New Roman"/>
          <w:sz w:val="24"/>
          <w:szCs w:val="24"/>
        </w:rPr>
        <w:t>microorganisms</w:t>
      </w:r>
      <w:proofErr w:type="spellEnd"/>
      <w:r w:rsidRPr="00A87942">
        <w:rPr>
          <w:rFonts w:ascii="Times New Roman" w:hAnsi="Times New Roman" w:cs="Times New Roman"/>
          <w:sz w:val="24"/>
          <w:szCs w:val="24"/>
        </w:rPr>
        <w:t xml:space="preserve"> </w:t>
      </w:r>
      <w:r w:rsidR="00411721">
        <w:rPr>
          <w:rFonts w:ascii="Times New Roman" w:hAnsi="Times New Roman" w:cs="Times New Roman"/>
          <w:sz w:val="24"/>
          <w:szCs w:val="24"/>
        </w:rPr>
        <w:t>(</w:t>
      </w:r>
      <w:proofErr w:type="spellStart"/>
      <w:r w:rsidR="00411721">
        <w:rPr>
          <w:rFonts w:ascii="Times New Roman" w:hAnsi="Times New Roman" w:cs="Times New Roman"/>
          <w:sz w:val="24"/>
          <w:szCs w:val="24"/>
        </w:rPr>
        <w:t>Sreepian</w:t>
      </w:r>
      <w:proofErr w:type="spellEnd"/>
      <w:r w:rsidR="00411721">
        <w:rPr>
          <w:rFonts w:ascii="Times New Roman" w:hAnsi="Times New Roman" w:cs="Times New Roman"/>
          <w:sz w:val="24"/>
          <w:szCs w:val="24"/>
        </w:rPr>
        <w:t xml:space="preserve"> </w:t>
      </w:r>
      <w:r w:rsidR="00411721" w:rsidRPr="00A71071">
        <w:rPr>
          <w:rFonts w:ascii="Times New Roman" w:hAnsi="Times New Roman" w:cs="Times New Roman"/>
          <w:sz w:val="24"/>
          <w:szCs w:val="24"/>
        </w:rPr>
        <w:t>et al.</w:t>
      </w:r>
      <w:r w:rsidR="00411721">
        <w:rPr>
          <w:rFonts w:ascii="Times New Roman" w:hAnsi="Times New Roman" w:cs="Times New Roman"/>
          <w:sz w:val="24"/>
          <w:szCs w:val="24"/>
        </w:rPr>
        <w:t xml:space="preserve"> 2022).</w:t>
      </w:r>
    </w:p>
    <w:p w14:paraId="0D1D1DB2" w14:textId="77777777" w:rsidR="005D0449" w:rsidRDefault="005D0449" w:rsidP="000E1E19">
      <w:pPr>
        <w:spacing w:after="0" w:line="360" w:lineRule="auto"/>
        <w:ind w:firstLine="708"/>
        <w:jc w:val="both"/>
        <w:rPr>
          <w:rFonts w:ascii="Times New Roman" w:hAnsi="Times New Roman" w:cs="Times New Roman"/>
          <w:sz w:val="24"/>
          <w:szCs w:val="24"/>
        </w:rPr>
      </w:pPr>
      <w:r w:rsidRPr="005D0449">
        <w:rPr>
          <w:rFonts w:ascii="Times New Roman" w:hAnsi="Times New Roman" w:cs="Times New Roman"/>
          <w:sz w:val="24"/>
          <w:szCs w:val="24"/>
        </w:rPr>
        <w:t xml:space="preserve">In </w:t>
      </w:r>
      <w:proofErr w:type="spellStart"/>
      <w:r w:rsidRPr="005D0449">
        <w:rPr>
          <w:rFonts w:ascii="Times New Roman" w:hAnsi="Times New Roman" w:cs="Times New Roman"/>
          <w:sz w:val="24"/>
          <w:szCs w:val="24"/>
        </w:rPr>
        <w:t>addition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to</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effects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observed</w:t>
      </w:r>
      <w:proofErr w:type="spellEnd"/>
      <w:r w:rsidRPr="005D0449">
        <w:rPr>
          <w:rFonts w:ascii="Times New Roman" w:hAnsi="Times New Roman" w:cs="Times New Roman"/>
          <w:sz w:val="24"/>
          <w:szCs w:val="24"/>
        </w:rPr>
        <w:t xml:space="preserve"> in </w:t>
      </w:r>
      <w:proofErr w:type="spellStart"/>
      <w:r w:rsidRPr="005D0449">
        <w:rPr>
          <w:rFonts w:ascii="Times New Roman" w:hAnsi="Times New Roman" w:cs="Times New Roman"/>
          <w:sz w:val="24"/>
          <w:szCs w:val="24"/>
        </w:rPr>
        <w:t>combination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with</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conventional</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antimicrobials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studies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have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also</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shown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that</w:t>
      </w:r>
      <w:proofErr w:type="spellEnd"/>
      <w:r w:rsidRPr="005D0449">
        <w:rPr>
          <w:rFonts w:ascii="Times New Roman" w:hAnsi="Times New Roman" w:cs="Times New Roman"/>
          <w:sz w:val="24"/>
          <w:szCs w:val="24"/>
        </w:rPr>
        <w:t xml:space="preserve"> R</w:t>
      </w:r>
      <w:proofErr w:type="gramStart"/>
      <w:r w:rsidRPr="005D0449">
        <w:rPr>
          <w:rFonts w:ascii="Times New Roman" w:hAnsi="Times New Roman" w:cs="Times New Roman"/>
          <w:sz w:val="24"/>
          <w:szCs w:val="24"/>
        </w:rPr>
        <w:t>-(</w:t>
      </w:r>
      <w:proofErr w:type="gramEnd"/>
      <w:r w:rsidRPr="005D0449">
        <w:rPr>
          <w:rFonts w:ascii="Times New Roman" w:hAnsi="Times New Roman" w:cs="Times New Roman"/>
          <w:sz w:val="24"/>
          <w:szCs w:val="24"/>
        </w:rPr>
        <w:t>+)-</w:t>
      </w:r>
      <w:proofErr w:type="spellStart"/>
      <w:r w:rsidRPr="005D0449">
        <w:rPr>
          <w:rFonts w:ascii="Times New Roman" w:hAnsi="Times New Roman" w:cs="Times New Roman"/>
          <w:sz w:val="24"/>
          <w:szCs w:val="24"/>
        </w:rPr>
        <w:t>limonene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is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one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main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active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constituents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essential</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oils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i/>
          <w:iCs/>
          <w:sz w:val="24"/>
          <w:szCs w:val="24"/>
        </w:rPr>
        <w:t>Sphagneticola</w:t>
      </w:r>
      <w:proofErr w:type="spellEnd"/>
      <w:r w:rsidRPr="005D0449">
        <w:rPr>
          <w:rFonts w:ascii="Times New Roman" w:hAnsi="Times New Roman" w:cs="Times New Roman"/>
          <w:i/>
          <w:iCs/>
          <w:sz w:val="24"/>
          <w:szCs w:val="24"/>
        </w:rPr>
        <w:t xml:space="preserve"> </w:t>
      </w:r>
      <w:proofErr w:type="spellStart"/>
      <w:r w:rsidRPr="005D0449">
        <w:rPr>
          <w:rFonts w:ascii="Times New Roman" w:hAnsi="Times New Roman" w:cs="Times New Roman"/>
          <w:i/>
          <w:iCs/>
          <w:sz w:val="24"/>
          <w:szCs w:val="24"/>
        </w:rPr>
        <w:t>trilobata</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leaves</w:t>
      </w:r>
      <w:proofErr w:type="spellEnd"/>
      <w:r w:rsidRPr="005D0449">
        <w:rPr>
          <w:rFonts w:ascii="Times New Roman" w:hAnsi="Times New Roman" w:cs="Times New Roman"/>
          <w:sz w:val="24"/>
          <w:szCs w:val="24"/>
        </w:rPr>
        <w:t>/</w:t>
      </w:r>
      <w:proofErr w:type="spellStart"/>
      <w:r w:rsidRPr="005D0449">
        <w:rPr>
          <w:rFonts w:ascii="Times New Roman" w:hAnsi="Times New Roman" w:cs="Times New Roman"/>
          <w:sz w:val="24"/>
          <w:szCs w:val="24"/>
        </w:rPr>
        <w:t>stems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flowers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that</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these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oils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exhibit</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significant</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antimicrobial</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anti-adhesive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activity</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against</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strains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w:t>
      </w:r>
      <w:r w:rsidRPr="005D0449">
        <w:rPr>
          <w:rFonts w:ascii="Times New Roman" w:hAnsi="Times New Roman" w:cs="Times New Roman"/>
          <w:i/>
          <w:iCs/>
          <w:sz w:val="24"/>
          <w:szCs w:val="24"/>
        </w:rPr>
        <w:t>P. aeruginosa</w:t>
      </w:r>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Furthermore</w:t>
      </w:r>
      <w:proofErr w:type="spellEnd"/>
      <w:r w:rsidRPr="005D0449">
        <w:rPr>
          <w:rFonts w:ascii="Times New Roman" w:hAnsi="Times New Roman" w:cs="Times New Roman"/>
          <w:sz w:val="24"/>
          <w:szCs w:val="24"/>
        </w:rPr>
        <w:t xml:space="preserve">, molecular </w:t>
      </w:r>
      <w:proofErr w:type="spellStart"/>
      <w:r w:rsidRPr="005D0449">
        <w:rPr>
          <w:rFonts w:ascii="Times New Roman" w:hAnsi="Times New Roman" w:cs="Times New Roman"/>
          <w:sz w:val="24"/>
          <w:szCs w:val="24"/>
        </w:rPr>
        <w:t>docking</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analyses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indicated</w:t>
      </w:r>
      <w:proofErr w:type="spellEnd"/>
      <w:r w:rsidRPr="005D0449">
        <w:rPr>
          <w:rFonts w:ascii="Times New Roman" w:hAnsi="Times New Roman" w:cs="Times New Roman"/>
          <w:sz w:val="24"/>
          <w:szCs w:val="24"/>
        </w:rPr>
        <w:t xml:space="preserve"> high </w:t>
      </w:r>
      <w:proofErr w:type="spellStart"/>
      <w:r w:rsidRPr="005D0449">
        <w:rPr>
          <w:rFonts w:ascii="Times New Roman" w:hAnsi="Times New Roman" w:cs="Times New Roman"/>
          <w:sz w:val="24"/>
          <w:szCs w:val="24"/>
        </w:rPr>
        <w:t>affinity</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R-(</w:t>
      </w:r>
      <w:proofErr w:type="gramStart"/>
      <w:r w:rsidRPr="005D0449">
        <w:rPr>
          <w:rFonts w:ascii="Times New Roman" w:hAnsi="Times New Roman" w:cs="Times New Roman"/>
          <w:sz w:val="24"/>
          <w:szCs w:val="24"/>
        </w:rPr>
        <w:t>+)-</w:t>
      </w:r>
      <w:proofErr w:type="spellStart"/>
      <w:proofErr w:type="gramEnd"/>
      <w:r w:rsidRPr="005D0449">
        <w:rPr>
          <w:rFonts w:ascii="Times New Roman" w:hAnsi="Times New Roman" w:cs="Times New Roman"/>
          <w:sz w:val="24"/>
          <w:szCs w:val="24"/>
        </w:rPr>
        <w:t>limonene</w:t>
      </w:r>
      <w:proofErr w:type="spellEnd"/>
      <w:r w:rsidRPr="005D0449">
        <w:rPr>
          <w:rFonts w:ascii="Times New Roman" w:hAnsi="Times New Roman" w:cs="Times New Roman"/>
          <w:sz w:val="24"/>
          <w:szCs w:val="24"/>
        </w:rPr>
        <w:t xml:space="preserve"> for </w:t>
      </w:r>
      <w:proofErr w:type="spellStart"/>
      <w:r w:rsidRPr="005D0449">
        <w:rPr>
          <w:rFonts w:ascii="Times New Roman" w:hAnsi="Times New Roman" w:cs="Times New Roman"/>
          <w:sz w:val="24"/>
          <w:szCs w:val="24"/>
        </w:rPr>
        <w:t>the</w:t>
      </w:r>
      <w:proofErr w:type="spellEnd"/>
      <w:r w:rsidRPr="005D0449">
        <w:rPr>
          <w:rFonts w:ascii="Times New Roman" w:hAnsi="Times New Roman" w:cs="Times New Roman"/>
          <w:sz w:val="24"/>
          <w:szCs w:val="24"/>
        </w:rPr>
        <w:t xml:space="preserve"> </w:t>
      </w:r>
      <w:r w:rsidRPr="005D0449">
        <w:rPr>
          <w:rFonts w:ascii="Times New Roman" w:hAnsi="Times New Roman" w:cs="Times New Roman"/>
          <w:i/>
          <w:iCs/>
          <w:sz w:val="24"/>
          <w:szCs w:val="24"/>
        </w:rPr>
        <w:t>P. aeruginosa</w:t>
      </w:r>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PqsR</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co-inducer</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binding</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domain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establishing</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hydrophilic</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hydrophobic</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interactions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with</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conserved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residues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Gln194</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Leu197</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Leu207</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Leu208</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Ile236</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exhibiting</w:t>
      </w:r>
      <w:proofErr w:type="spellEnd"/>
      <w:r w:rsidRPr="005D0449">
        <w:rPr>
          <w:rFonts w:ascii="Times New Roman" w:hAnsi="Times New Roman" w:cs="Times New Roman"/>
          <w:sz w:val="24"/>
          <w:szCs w:val="24"/>
        </w:rPr>
        <w:t xml:space="preserve"> a </w:t>
      </w:r>
      <w:proofErr w:type="spellStart"/>
      <w:r w:rsidRPr="005D0449">
        <w:rPr>
          <w:rFonts w:ascii="Times New Roman" w:hAnsi="Times New Roman" w:cs="Times New Roman"/>
          <w:sz w:val="24"/>
          <w:szCs w:val="24"/>
        </w:rPr>
        <w:t>binding</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free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energy</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−7.38 kcal/mol. </w:t>
      </w:r>
      <w:proofErr w:type="spellStart"/>
      <w:r w:rsidRPr="005D0449">
        <w:rPr>
          <w:rFonts w:ascii="Times New Roman" w:hAnsi="Times New Roman" w:cs="Times New Roman"/>
          <w:sz w:val="24"/>
          <w:szCs w:val="24"/>
        </w:rPr>
        <w:t>These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findings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reinforce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compound’s</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antivirulence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and</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anti-adhesion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potential</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highlighting</w:t>
      </w:r>
      <w:proofErr w:type="spellEnd"/>
      <w:r w:rsidRPr="005D0449">
        <w:rPr>
          <w:rFonts w:ascii="Times New Roman" w:hAnsi="Times New Roman" w:cs="Times New Roman"/>
          <w:sz w:val="24"/>
          <w:szCs w:val="24"/>
        </w:rPr>
        <w:t xml:space="preserve"> its </w:t>
      </w:r>
      <w:proofErr w:type="spellStart"/>
      <w:r w:rsidRPr="005D0449">
        <w:rPr>
          <w:rFonts w:ascii="Times New Roman" w:hAnsi="Times New Roman" w:cs="Times New Roman"/>
          <w:sz w:val="24"/>
          <w:szCs w:val="24"/>
        </w:rPr>
        <w:t>strong</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interaction</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with</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relevant</w:t>
      </w:r>
      <w:proofErr w:type="spellEnd"/>
      <w:r w:rsidRPr="005D0449">
        <w:rPr>
          <w:rFonts w:ascii="Times New Roman" w:hAnsi="Times New Roman" w:cs="Times New Roman"/>
          <w:sz w:val="24"/>
          <w:szCs w:val="24"/>
        </w:rPr>
        <w:t xml:space="preserve"> molecular targets </w:t>
      </w:r>
      <w:proofErr w:type="spellStart"/>
      <w:r w:rsidRPr="005D0449">
        <w:rPr>
          <w:rFonts w:ascii="Times New Roman" w:hAnsi="Times New Roman" w:cs="Times New Roman"/>
          <w:sz w:val="24"/>
          <w:szCs w:val="24"/>
        </w:rPr>
        <w:t>of</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the</w:t>
      </w:r>
      <w:proofErr w:type="spellEnd"/>
      <w:r w:rsidRPr="005D0449">
        <w:rPr>
          <w:rFonts w:ascii="Times New Roman" w:hAnsi="Times New Roman" w:cs="Times New Roman"/>
          <w:sz w:val="24"/>
          <w:szCs w:val="24"/>
        </w:rPr>
        <w:t xml:space="preserve"> </w:t>
      </w:r>
      <w:proofErr w:type="spellStart"/>
      <w:r w:rsidRPr="005D0449">
        <w:rPr>
          <w:rFonts w:ascii="Times New Roman" w:hAnsi="Times New Roman" w:cs="Times New Roman"/>
          <w:sz w:val="24"/>
          <w:szCs w:val="24"/>
        </w:rPr>
        <w:t>bacterium</w:t>
      </w:r>
      <w:proofErr w:type="spellEnd"/>
      <w:r w:rsidRPr="005D0449">
        <w:rPr>
          <w:rFonts w:ascii="Times New Roman" w:hAnsi="Times New Roman" w:cs="Times New Roman"/>
          <w:sz w:val="24"/>
          <w:szCs w:val="24"/>
        </w:rPr>
        <w:t xml:space="preserve"> (Hassan et al. 2025).</w:t>
      </w:r>
    </w:p>
    <w:p w14:paraId="1653F5D6" w14:textId="01AE9567" w:rsidR="00330AA2" w:rsidRDefault="0024331A" w:rsidP="000E1E19">
      <w:pPr>
        <w:spacing w:after="0" w:line="360" w:lineRule="auto"/>
        <w:ind w:firstLine="708"/>
        <w:jc w:val="both"/>
        <w:rPr>
          <w:rFonts w:ascii="Times New Roman" w:hAnsi="Times New Roman" w:cs="Times New Roman"/>
          <w:sz w:val="24"/>
          <w:szCs w:val="24"/>
          <w:lang w:val="en-US"/>
        </w:rPr>
      </w:pPr>
      <w:r w:rsidRPr="0024331A">
        <w:rPr>
          <w:rFonts w:ascii="Times New Roman" w:hAnsi="Times New Roman" w:cs="Times New Roman"/>
          <w:sz w:val="24"/>
          <w:szCs w:val="24"/>
        </w:rPr>
        <w:t xml:space="preserve">As a </w:t>
      </w:r>
      <w:proofErr w:type="spellStart"/>
      <w:r w:rsidRPr="0024331A">
        <w:rPr>
          <w:rFonts w:ascii="Times New Roman" w:hAnsi="Times New Roman" w:cs="Times New Roman"/>
          <w:sz w:val="24"/>
          <w:szCs w:val="24"/>
        </w:rPr>
        <w:t>result</w:t>
      </w:r>
      <w:proofErr w:type="spellEnd"/>
      <w:r w:rsidRPr="0024331A">
        <w:rPr>
          <w:rFonts w:ascii="Times New Roman" w:hAnsi="Times New Roman" w:cs="Times New Roman"/>
          <w:sz w:val="24"/>
          <w:szCs w:val="24"/>
        </w:rPr>
        <w:t xml:space="preserve">, molecular </w:t>
      </w:r>
      <w:proofErr w:type="spellStart"/>
      <w:r w:rsidRPr="0024331A">
        <w:rPr>
          <w:rFonts w:ascii="Times New Roman" w:hAnsi="Times New Roman" w:cs="Times New Roman"/>
          <w:sz w:val="24"/>
          <w:szCs w:val="24"/>
        </w:rPr>
        <w:t>docking</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has</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established</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itself</w:t>
      </w:r>
      <w:proofErr w:type="spellEnd"/>
      <w:r w:rsidRPr="0024331A">
        <w:rPr>
          <w:rFonts w:ascii="Times New Roman" w:hAnsi="Times New Roman" w:cs="Times New Roman"/>
          <w:sz w:val="24"/>
          <w:szCs w:val="24"/>
        </w:rPr>
        <w:t xml:space="preserve"> in </w:t>
      </w:r>
      <w:proofErr w:type="spellStart"/>
      <w:r w:rsidRPr="0024331A">
        <w:rPr>
          <w:rFonts w:ascii="Times New Roman" w:hAnsi="Times New Roman" w:cs="Times New Roman"/>
          <w:sz w:val="24"/>
          <w:szCs w:val="24"/>
        </w:rPr>
        <w:t>recent</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years</w:t>
      </w:r>
      <w:proofErr w:type="spellEnd"/>
      <w:r w:rsidRPr="0024331A">
        <w:rPr>
          <w:rFonts w:ascii="Times New Roman" w:hAnsi="Times New Roman" w:cs="Times New Roman"/>
          <w:sz w:val="24"/>
          <w:szCs w:val="24"/>
        </w:rPr>
        <w:t xml:space="preserve"> as a fundamental </w:t>
      </w:r>
      <w:proofErr w:type="spellStart"/>
      <w:r w:rsidRPr="0024331A">
        <w:rPr>
          <w:rFonts w:ascii="Times New Roman" w:hAnsi="Times New Roman" w:cs="Times New Roman"/>
          <w:sz w:val="24"/>
          <w:szCs w:val="24"/>
        </w:rPr>
        <w:t>element</w:t>
      </w:r>
      <w:proofErr w:type="spellEnd"/>
      <w:r w:rsidRPr="0024331A">
        <w:rPr>
          <w:rFonts w:ascii="Times New Roman" w:hAnsi="Times New Roman" w:cs="Times New Roman"/>
          <w:sz w:val="24"/>
          <w:szCs w:val="24"/>
        </w:rPr>
        <w:t xml:space="preserve"> in in </w:t>
      </w:r>
      <w:proofErr w:type="spellStart"/>
      <w:r w:rsidRPr="0024331A">
        <w:rPr>
          <w:rFonts w:ascii="Times New Roman" w:hAnsi="Times New Roman" w:cs="Times New Roman"/>
          <w:sz w:val="24"/>
          <w:szCs w:val="24"/>
        </w:rPr>
        <w:t>silico</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drug</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discovery</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forming</w:t>
      </w:r>
      <w:proofErr w:type="spellEnd"/>
      <w:r w:rsidRPr="0024331A">
        <w:rPr>
          <w:rFonts w:ascii="Times New Roman" w:hAnsi="Times New Roman" w:cs="Times New Roman"/>
          <w:sz w:val="24"/>
          <w:szCs w:val="24"/>
        </w:rPr>
        <w:t xml:space="preserve"> a </w:t>
      </w:r>
      <w:proofErr w:type="spellStart"/>
      <w:r w:rsidRPr="0024331A">
        <w:rPr>
          <w:rFonts w:ascii="Times New Roman" w:hAnsi="Times New Roman" w:cs="Times New Roman"/>
          <w:sz w:val="24"/>
          <w:szCs w:val="24"/>
        </w:rPr>
        <w:t>suite</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of</w:t>
      </w:r>
      <w:proofErr w:type="spellEnd"/>
      <w:r w:rsidRPr="0024331A">
        <w:rPr>
          <w:rFonts w:ascii="Times New Roman" w:hAnsi="Times New Roman" w:cs="Times New Roman"/>
          <w:sz w:val="24"/>
          <w:szCs w:val="24"/>
        </w:rPr>
        <w:t xml:space="preserve"> tools </w:t>
      </w:r>
      <w:proofErr w:type="spellStart"/>
      <w:r w:rsidRPr="0024331A">
        <w:rPr>
          <w:rFonts w:ascii="Times New Roman" w:hAnsi="Times New Roman" w:cs="Times New Roman"/>
          <w:sz w:val="24"/>
          <w:szCs w:val="24"/>
        </w:rPr>
        <w:t>widely</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used</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by</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structural</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biologists</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and</w:t>
      </w:r>
      <w:proofErr w:type="spellEnd"/>
      <w:r w:rsidRPr="0024331A">
        <w:rPr>
          <w:rFonts w:ascii="Times New Roman" w:hAnsi="Times New Roman" w:cs="Times New Roman"/>
          <w:sz w:val="24"/>
          <w:szCs w:val="24"/>
        </w:rPr>
        <w:t xml:space="preserve"> medicinal </w:t>
      </w:r>
      <w:proofErr w:type="spellStart"/>
      <w:r w:rsidRPr="0024331A">
        <w:rPr>
          <w:rFonts w:ascii="Times New Roman" w:hAnsi="Times New Roman" w:cs="Times New Roman"/>
          <w:sz w:val="24"/>
          <w:szCs w:val="24"/>
        </w:rPr>
        <w:t>chemists</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Furthermore</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advances</w:t>
      </w:r>
      <w:proofErr w:type="spellEnd"/>
      <w:r w:rsidRPr="0024331A">
        <w:rPr>
          <w:rFonts w:ascii="Times New Roman" w:hAnsi="Times New Roman" w:cs="Times New Roman"/>
          <w:sz w:val="24"/>
          <w:szCs w:val="24"/>
        </w:rPr>
        <w:t xml:space="preserve"> in </w:t>
      </w:r>
      <w:proofErr w:type="spellStart"/>
      <w:r w:rsidRPr="0024331A">
        <w:rPr>
          <w:rFonts w:ascii="Times New Roman" w:hAnsi="Times New Roman" w:cs="Times New Roman"/>
          <w:sz w:val="24"/>
          <w:szCs w:val="24"/>
        </w:rPr>
        <w:t>computational</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methods</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including</w:t>
      </w:r>
      <w:proofErr w:type="spellEnd"/>
      <w:r w:rsidRPr="0024331A">
        <w:rPr>
          <w:rFonts w:ascii="Times New Roman" w:hAnsi="Times New Roman" w:cs="Times New Roman"/>
          <w:sz w:val="24"/>
          <w:szCs w:val="24"/>
        </w:rPr>
        <w:t xml:space="preserve"> approaches </w:t>
      </w:r>
      <w:proofErr w:type="spellStart"/>
      <w:r w:rsidRPr="0024331A">
        <w:rPr>
          <w:rFonts w:ascii="Times New Roman" w:hAnsi="Times New Roman" w:cs="Times New Roman"/>
          <w:sz w:val="24"/>
          <w:szCs w:val="24"/>
        </w:rPr>
        <w:t>based</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on</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physical</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principles</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and</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machine</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learning</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combined</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with</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complementary</w:t>
      </w:r>
      <w:proofErr w:type="spellEnd"/>
      <w:r w:rsidRPr="0024331A">
        <w:rPr>
          <w:rFonts w:ascii="Times New Roman" w:hAnsi="Times New Roman" w:cs="Times New Roman"/>
          <w:sz w:val="24"/>
          <w:szCs w:val="24"/>
        </w:rPr>
        <w:t xml:space="preserve"> experimental </w:t>
      </w:r>
      <w:proofErr w:type="spellStart"/>
      <w:r w:rsidRPr="0024331A">
        <w:rPr>
          <w:rFonts w:ascii="Times New Roman" w:hAnsi="Times New Roman" w:cs="Times New Roman"/>
          <w:sz w:val="24"/>
          <w:szCs w:val="24"/>
        </w:rPr>
        <w:t>techniques</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have</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made</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docking</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an</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increasingly</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robust</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and</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efficient</w:t>
      </w:r>
      <w:proofErr w:type="spellEnd"/>
      <w:r w:rsidRPr="0024331A">
        <w:rPr>
          <w:rFonts w:ascii="Times New Roman" w:hAnsi="Times New Roman" w:cs="Times New Roman"/>
          <w:sz w:val="24"/>
          <w:szCs w:val="24"/>
        </w:rPr>
        <w:t xml:space="preserve"> tool for </w:t>
      </w:r>
      <w:proofErr w:type="spellStart"/>
      <w:r w:rsidRPr="0024331A">
        <w:rPr>
          <w:rFonts w:ascii="Times New Roman" w:hAnsi="Times New Roman" w:cs="Times New Roman"/>
          <w:sz w:val="24"/>
          <w:szCs w:val="24"/>
        </w:rPr>
        <w:t>the</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discovery</w:t>
      </w:r>
      <w:proofErr w:type="spellEnd"/>
      <w:r w:rsidRPr="0024331A">
        <w:rPr>
          <w:rFonts w:ascii="Times New Roman" w:hAnsi="Times New Roman" w:cs="Times New Roman"/>
          <w:sz w:val="24"/>
          <w:szCs w:val="24"/>
        </w:rPr>
        <w:t xml:space="preserve"> </w:t>
      </w:r>
      <w:proofErr w:type="spellStart"/>
      <w:r w:rsidRPr="0024331A">
        <w:rPr>
          <w:rFonts w:ascii="Times New Roman" w:hAnsi="Times New Roman" w:cs="Times New Roman"/>
          <w:sz w:val="24"/>
          <w:szCs w:val="24"/>
        </w:rPr>
        <w:t>of</w:t>
      </w:r>
      <w:proofErr w:type="spellEnd"/>
      <w:r w:rsidRPr="0024331A">
        <w:rPr>
          <w:rFonts w:ascii="Times New Roman" w:hAnsi="Times New Roman" w:cs="Times New Roman"/>
          <w:sz w:val="24"/>
          <w:szCs w:val="24"/>
        </w:rPr>
        <w:t xml:space="preserve"> new </w:t>
      </w:r>
      <w:proofErr w:type="spellStart"/>
      <w:r w:rsidRPr="0024331A">
        <w:rPr>
          <w:rFonts w:ascii="Times New Roman" w:hAnsi="Times New Roman" w:cs="Times New Roman"/>
          <w:sz w:val="24"/>
          <w:szCs w:val="24"/>
        </w:rPr>
        <w:t>drugs</w:t>
      </w:r>
      <w:proofErr w:type="spellEnd"/>
      <w:r w:rsidR="00865C2B">
        <w:rPr>
          <w:rFonts w:ascii="Times New Roman" w:hAnsi="Times New Roman" w:cs="Times New Roman"/>
          <w:sz w:val="24"/>
          <w:szCs w:val="24"/>
        </w:rPr>
        <w:t xml:space="preserve"> (</w:t>
      </w:r>
      <w:r w:rsidR="00865C2B" w:rsidRPr="00865C2B">
        <w:rPr>
          <w:rFonts w:ascii="Times New Roman" w:hAnsi="Times New Roman" w:cs="Times New Roman"/>
          <w:sz w:val="24"/>
          <w:szCs w:val="24"/>
          <w:lang w:val="en-US"/>
        </w:rPr>
        <w:t>Paggi</w:t>
      </w:r>
      <w:r w:rsidR="00A71071">
        <w:rPr>
          <w:rFonts w:ascii="Times New Roman" w:hAnsi="Times New Roman" w:cs="Times New Roman"/>
          <w:sz w:val="24"/>
          <w:szCs w:val="24"/>
          <w:lang w:val="en-US"/>
        </w:rPr>
        <w:t xml:space="preserve"> et al. </w:t>
      </w:r>
      <w:r w:rsidR="00865C2B">
        <w:rPr>
          <w:rFonts w:ascii="Times New Roman" w:hAnsi="Times New Roman" w:cs="Times New Roman"/>
          <w:sz w:val="24"/>
          <w:szCs w:val="24"/>
          <w:lang w:val="en-US"/>
        </w:rPr>
        <w:t>2024).</w:t>
      </w:r>
    </w:p>
    <w:p w14:paraId="21A6428C" w14:textId="77777777" w:rsidR="0077591A" w:rsidRPr="006A5E93" w:rsidRDefault="0077591A" w:rsidP="000E1E19">
      <w:pPr>
        <w:spacing w:after="0" w:line="360" w:lineRule="auto"/>
        <w:ind w:firstLine="708"/>
        <w:jc w:val="both"/>
        <w:rPr>
          <w:rFonts w:ascii="Times New Roman" w:hAnsi="Times New Roman" w:cs="Times New Roman"/>
          <w:sz w:val="24"/>
          <w:szCs w:val="24"/>
        </w:rPr>
      </w:pPr>
    </w:p>
    <w:p w14:paraId="1A457E05" w14:textId="77777777" w:rsidR="007F7272" w:rsidRDefault="007F7272" w:rsidP="007759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proofErr w:type="spellStart"/>
      <w:r w:rsidRPr="007F7272">
        <w:rPr>
          <w:rFonts w:ascii="Times New Roman" w:hAnsi="Times New Roman" w:cs="Times New Roman"/>
          <w:b/>
          <w:bCs/>
          <w:sz w:val="24"/>
          <w:szCs w:val="24"/>
        </w:rPr>
        <w:t>CONCLUSION</w:t>
      </w:r>
      <w:proofErr w:type="spellEnd"/>
    </w:p>
    <w:p w14:paraId="64983237" w14:textId="27F5B800" w:rsidR="00536209" w:rsidRDefault="00C05F3C" w:rsidP="0077591A">
      <w:pPr>
        <w:spacing w:line="360" w:lineRule="auto"/>
        <w:ind w:firstLine="708"/>
        <w:jc w:val="both"/>
        <w:rPr>
          <w:rFonts w:ascii="Times New Roman" w:hAnsi="Times New Roman" w:cs="Times New Roman"/>
          <w:sz w:val="24"/>
          <w:szCs w:val="24"/>
        </w:rPr>
      </w:pPr>
      <w:r w:rsidRPr="00C05F3C">
        <w:rPr>
          <w:rFonts w:ascii="Times New Roman" w:hAnsi="Times New Roman" w:cs="Times New Roman"/>
          <w:sz w:val="24"/>
          <w:szCs w:val="24"/>
        </w:rPr>
        <w:lastRenderedPageBreak/>
        <w:t xml:space="preserve">The </w:t>
      </w:r>
      <w:proofErr w:type="spellStart"/>
      <w:r w:rsidRPr="00C05F3C">
        <w:rPr>
          <w:rFonts w:ascii="Times New Roman" w:hAnsi="Times New Roman" w:cs="Times New Roman"/>
          <w:sz w:val="24"/>
          <w:szCs w:val="24"/>
        </w:rPr>
        <w:t>results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obtained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demonstrate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that</w:t>
      </w:r>
      <w:proofErr w:type="spellEnd"/>
      <w:r w:rsidRPr="00C05F3C">
        <w:rPr>
          <w:rFonts w:ascii="Times New Roman" w:hAnsi="Times New Roman" w:cs="Times New Roman"/>
          <w:sz w:val="24"/>
          <w:szCs w:val="24"/>
        </w:rPr>
        <w:t xml:space="preserve"> (R)</w:t>
      </w:r>
      <w:proofErr w:type="gramStart"/>
      <w:r w:rsidRPr="00C05F3C">
        <w:rPr>
          <w:rFonts w:ascii="Times New Roman" w:hAnsi="Times New Roman" w:cs="Times New Roman"/>
          <w:sz w:val="24"/>
          <w:szCs w:val="24"/>
        </w:rPr>
        <w:t>-(</w:t>
      </w:r>
      <w:proofErr w:type="gramEnd"/>
      <w:r w:rsidRPr="00C05F3C">
        <w:rPr>
          <w:rFonts w:ascii="Times New Roman" w:hAnsi="Times New Roman" w:cs="Times New Roman"/>
          <w:sz w:val="24"/>
          <w:szCs w:val="24"/>
        </w:rPr>
        <w:t>+)-</w:t>
      </w:r>
      <w:proofErr w:type="spellStart"/>
      <w:r w:rsidRPr="00C05F3C">
        <w:rPr>
          <w:rFonts w:ascii="Times New Roman" w:hAnsi="Times New Roman" w:cs="Times New Roman"/>
          <w:sz w:val="24"/>
          <w:szCs w:val="24"/>
        </w:rPr>
        <w:t>limonene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exhibits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moderate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bactericidal</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and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anti-adhesive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activity</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against</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strains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of</w:t>
      </w:r>
      <w:proofErr w:type="spellEnd"/>
      <w:r w:rsidRPr="00C05F3C">
        <w:rPr>
          <w:rFonts w:ascii="Times New Roman" w:hAnsi="Times New Roman" w:cs="Times New Roman"/>
          <w:sz w:val="24"/>
          <w:szCs w:val="24"/>
        </w:rPr>
        <w:t xml:space="preserve"> </w:t>
      </w:r>
      <w:r w:rsidRPr="00C05F3C">
        <w:rPr>
          <w:rFonts w:ascii="Times New Roman" w:hAnsi="Times New Roman" w:cs="Times New Roman"/>
          <w:i/>
          <w:iCs/>
          <w:sz w:val="24"/>
          <w:szCs w:val="24"/>
        </w:rPr>
        <w:t>P. aeruginosa</w:t>
      </w:r>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with</w:t>
      </w:r>
      <w:proofErr w:type="spellEnd"/>
      <w:r w:rsidRPr="00C05F3C">
        <w:rPr>
          <w:rFonts w:ascii="Times New Roman" w:hAnsi="Times New Roman" w:cs="Times New Roman"/>
          <w:sz w:val="24"/>
          <w:szCs w:val="24"/>
        </w:rPr>
        <w:t xml:space="preserve"> a </w:t>
      </w:r>
      <w:proofErr w:type="spellStart"/>
      <w:r w:rsidRPr="00C05F3C">
        <w:rPr>
          <w:rFonts w:ascii="Times New Roman" w:hAnsi="Times New Roman" w:cs="Times New Roman"/>
          <w:sz w:val="24"/>
          <w:szCs w:val="24"/>
        </w:rPr>
        <w:t>synergistic</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effect</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when</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combined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with</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synthetic</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antibacterial</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agents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Furthermore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predictive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analyses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indicated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that</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compound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interacts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with</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active</w:t>
      </w:r>
      <w:proofErr w:type="spellEnd"/>
      <w:r w:rsidRPr="00C05F3C">
        <w:rPr>
          <w:rFonts w:ascii="Times New Roman" w:hAnsi="Times New Roman" w:cs="Times New Roman"/>
          <w:sz w:val="24"/>
          <w:szCs w:val="24"/>
        </w:rPr>
        <w:t xml:space="preserve"> site </w:t>
      </w:r>
      <w:proofErr w:type="spellStart"/>
      <w:r w:rsidRPr="00C05F3C">
        <w:rPr>
          <w:rFonts w:ascii="Times New Roman" w:hAnsi="Times New Roman" w:cs="Times New Roman"/>
          <w:sz w:val="24"/>
          <w:szCs w:val="24"/>
        </w:rPr>
        <w:t>of</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DNA </w:t>
      </w:r>
      <w:proofErr w:type="spellStart"/>
      <w:r w:rsidRPr="00C05F3C">
        <w:rPr>
          <w:rFonts w:ascii="Times New Roman" w:hAnsi="Times New Roman" w:cs="Times New Roman"/>
          <w:sz w:val="24"/>
          <w:szCs w:val="24"/>
        </w:rPr>
        <w:t>g</w:t>
      </w:r>
      <w:r w:rsidR="00D21F8A">
        <w:rPr>
          <w:rFonts w:ascii="Times New Roman" w:hAnsi="Times New Roman" w:cs="Times New Roman"/>
          <w:sz w:val="24"/>
          <w:szCs w:val="24"/>
        </w:rPr>
        <w:t>y</w:t>
      </w:r>
      <w:r w:rsidRPr="00C05F3C">
        <w:rPr>
          <w:rFonts w:ascii="Times New Roman" w:hAnsi="Times New Roman" w:cs="Times New Roman"/>
          <w:sz w:val="24"/>
          <w:szCs w:val="24"/>
        </w:rPr>
        <w:t>rase</w:t>
      </w:r>
      <w:proofErr w:type="spellEnd"/>
      <w:r w:rsidRPr="00C05F3C">
        <w:rPr>
          <w:rFonts w:ascii="Times New Roman" w:hAnsi="Times New Roman" w:cs="Times New Roman"/>
          <w:sz w:val="24"/>
          <w:szCs w:val="24"/>
        </w:rPr>
        <w:t xml:space="preserve"> B </w:t>
      </w:r>
      <w:proofErr w:type="spellStart"/>
      <w:r w:rsidRPr="00C05F3C">
        <w:rPr>
          <w:rFonts w:ascii="Times New Roman" w:hAnsi="Times New Roman" w:cs="Times New Roman"/>
          <w:sz w:val="24"/>
          <w:szCs w:val="24"/>
        </w:rPr>
        <w:t>enzyme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primarily</w:t>
      </w:r>
      <w:proofErr w:type="spellEnd"/>
      <w:r w:rsidRPr="00C05F3C">
        <w:rPr>
          <w:rFonts w:ascii="Times New Roman" w:hAnsi="Times New Roman" w:cs="Times New Roman"/>
          <w:sz w:val="24"/>
          <w:szCs w:val="24"/>
        </w:rPr>
        <w:t xml:space="preserve"> via </w:t>
      </w:r>
      <w:proofErr w:type="spellStart"/>
      <w:r w:rsidRPr="00C05F3C">
        <w:rPr>
          <w:rFonts w:ascii="Times New Roman" w:hAnsi="Times New Roman" w:cs="Times New Roman"/>
          <w:sz w:val="24"/>
          <w:szCs w:val="24"/>
        </w:rPr>
        <w:t>hydrophobic</w:t>
      </w:r>
      <w:proofErr w:type="spellEnd"/>
      <w:r w:rsidRPr="00C05F3C">
        <w:rPr>
          <w:rFonts w:ascii="Times New Roman" w:hAnsi="Times New Roman" w:cs="Times New Roman"/>
          <w:sz w:val="24"/>
          <w:szCs w:val="24"/>
        </w:rPr>
        <w:t xml:space="preserve"> forces, van der </w:t>
      </w:r>
      <w:proofErr w:type="spellStart"/>
      <w:r w:rsidRPr="00C05F3C">
        <w:rPr>
          <w:rFonts w:ascii="Times New Roman" w:hAnsi="Times New Roman" w:cs="Times New Roman"/>
          <w:sz w:val="24"/>
          <w:szCs w:val="24"/>
        </w:rPr>
        <w:t>Waals</w:t>
      </w:r>
      <w:proofErr w:type="spellEnd"/>
      <w:r w:rsidRPr="00C05F3C">
        <w:rPr>
          <w:rFonts w:ascii="Times New Roman" w:hAnsi="Times New Roman" w:cs="Times New Roman"/>
          <w:sz w:val="24"/>
          <w:szCs w:val="24"/>
        </w:rPr>
        <w:t xml:space="preserve"> forces </w:t>
      </w:r>
      <w:proofErr w:type="spellStart"/>
      <w:r w:rsidRPr="00C05F3C">
        <w:rPr>
          <w:rFonts w:ascii="Times New Roman" w:hAnsi="Times New Roman" w:cs="Times New Roman"/>
          <w:sz w:val="24"/>
          <w:szCs w:val="24"/>
        </w:rPr>
        <w:t>and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alkyl</w:t>
      </w:r>
      <w:proofErr w:type="spellEnd"/>
      <w:r w:rsidRPr="00C05F3C">
        <w:rPr>
          <w:rFonts w:ascii="Times New Roman" w:hAnsi="Times New Roman" w:cs="Times New Roman"/>
          <w:sz w:val="24"/>
          <w:szCs w:val="24"/>
        </w:rPr>
        <w:t>/pi-</w:t>
      </w:r>
      <w:proofErr w:type="spellStart"/>
      <w:r w:rsidRPr="00C05F3C">
        <w:rPr>
          <w:rFonts w:ascii="Times New Roman" w:hAnsi="Times New Roman" w:cs="Times New Roman"/>
          <w:sz w:val="24"/>
          <w:szCs w:val="24"/>
        </w:rPr>
        <w:t>alkyl</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interactions</w:t>
      </w:r>
      <w:proofErr w:type="spellEnd"/>
      <w:r w:rsidRPr="00C05F3C">
        <w:rPr>
          <w:rFonts w:ascii="Times New Roman" w:hAnsi="Times New Roman" w:cs="Times New Roman"/>
          <w:sz w:val="24"/>
          <w:szCs w:val="24"/>
        </w:rPr>
        <w:t xml:space="preserve">. In </w:t>
      </w:r>
      <w:proofErr w:type="spellStart"/>
      <w:r w:rsidRPr="00C05F3C">
        <w:rPr>
          <w:rFonts w:ascii="Times New Roman" w:hAnsi="Times New Roman" w:cs="Times New Roman"/>
          <w:sz w:val="24"/>
          <w:szCs w:val="24"/>
        </w:rPr>
        <w:t>summary</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these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findings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reinforce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potential</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of</w:t>
      </w:r>
      <w:proofErr w:type="spellEnd"/>
      <w:r w:rsidRPr="00C05F3C">
        <w:rPr>
          <w:rFonts w:ascii="Times New Roman" w:hAnsi="Times New Roman" w:cs="Times New Roman"/>
          <w:sz w:val="24"/>
          <w:szCs w:val="24"/>
        </w:rPr>
        <w:t xml:space="preserve"> (R)</w:t>
      </w:r>
      <w:proofErr w:type="gramStart"/>
      <w:r w:rsidRPr="00C05F3C">
        <w:rPr>
          <w:rFonts w:ascii="Times New Roman" w:hAnsi="Times New Roman" w:cs="Times New Roman"/>
          <w:sz w:val="24"/>
          <w:szCs w:val="24"/>
        </w:rPr>
        <w:t>-(</w:t>
      </w:r>
      <w:proofErr w:type="gramEnd"/>
      <w:r w:rsidRPr="00C05F3C">
        <w:rPr>
          <w:rFonts w:ascii="Times New Roman" w:hAnsi="Times New Roman" w:cs="Times New Roman"/>
          <w:sz w:val="24"/>
          <w:szCs w:val="24"/>
        </w:rPr>
        <w:t>+)-</w:t>
      </w:r>
      <w:proofErr w:type="spellStart"/>
      <w:r w:rsidRPr="00C05F3C">
        <w:rPr>
          <w:rFonts w:ascii="Times New Roman" w:hAnsi="Times New Roman" w:cs="Times New Roman"/>
          <w:sz w:val="24"/>
          <w:szCs w:val="24"/>
        </w:rPr>
        <w:t>limonene</w:t>
      </w:r>
      <w:proofErr w:type="spellEnd"/>
      <w:r w:rsidRPr="00C05F3C">
        <w:rPr>
          <w:rFonts w:ascii="Times New Roman" w:hAnsi="Times New Roman" w:cs="Times New Roman"/>
          <w:sz w:val="24"/>
          <w:szCs w:val="24"/>
        </w:rPr>
        <w:t xml:space="preserve"> as a </w:t>
      </w:r>
      <w:proofErr w:type="spellStart"/>
      <w:r w:rsidRPr="00C05F3C">
        <w:rPr>
          <w:rFonts w:ascii="Times New Roman" w:hAnsi="Times New Roman" w:cs="Times New Roman"/>
          <w:sz w:val="24"/>
          <w:szCs w:val="24"/>
        </w:rPr>
        <w:t>promising</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agent</w:t>
      </w:r>
      <w:proofErr w:type="spellEnd"/>
      <w:r w:rsidRPr="00C05F3C">
        <w:rPr>
          <w:rFonts w:ascii="Times New Roman" w:hAnsi="Times New Roman" w:cs="Times New Roman"/>
          <w:sz w:val="24"/>
          <w:szCs w:val="24"/>
        </w:rPr>
        <w:t xml:space="preserve"> for microbial </w:t>
      </w:r>
      <w:proofErr w:type="spellStart"/>
      <w:r w:rsidRPr="00C05F3C">
        <w:rPr>
          <w:rFonts w:ascii="Times New Roman" w:hAnsi="Times New Roman" w:cs="Times New Roman"/>
          <w:sz w:val="24"/>
          <w:szCs w:val="24"/>
        </w:rPr>
        <w:t>control</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whilst</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highlighting</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relevance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of</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bioactive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compounds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derived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from</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essential</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oils</w:t>
      </w:r>
      <w:proofErr w:type="spellEnd"/>
      <w:r w:rsidRPr="00C05F3C">
        <w:rPr>
          <w:rFonts w:ascii="Times New Roman" w:hAnsi="Times New Roman" w:cs="Times New Roman"/>
          <w:sz w:val="24"/>
          <w:szCs w:val="24"/>
        </w:rPr>
        <w:t xml:space="preserve"> as </w:t>
      </w:r>
      <w:proofErr w:type="spellStart"/>
      <w:r w:rsidRPr="00C05F3C">
        <w:rPr>
          <w:rFonts w:ascii="Times New Roman" w:hAnsi="Times New Roman" w:cs="Times New Roman"/>
          <w:sz w:val="24"/>
          <w:szCs w:val="24"/>
        </w:rPr>
        <w:t>alternatives</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or</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adjuvants</w:t>
      </w:r>
      <w:proofErr w:type="spellEnd"/>
      <w:r w:rsidRPr="00C05F3C">
        <w:rPr>
          <w:rFonts w:ascii="Times New Roman" w:hAnsi="Times New Roman" w:cs="Times New Roman"/>
          <w:sz w:val="24"/>
          <w:szCs w:val="24"/>
        </w:rPr>
        <w:t xml:space="preserve"> in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development</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of</w:t>
      </w:r>
      <w:proofErr w:type="spellEnd"/>
      <w:r w:rsidRPr="00C05F3C">
        <w:rPr>
          <w:rFonts w:ascii="Times New Roman" w:hAnsi="Times New Roman" w:cs="Times New Roman"/>
          <w:sz w:val="24"/>
          <w:szCs w:val="24"/>
        </w:rPr>
        <w:t xml:space="preserve"> new </w:t>
      </w:r>
      <w:proofErr w:type="spellStart"/>
      <w:r w:rsidRPr="00C05F3C">
        <w:rPr>
          <w:rFonts w:ascii="Times New Roman" w:hAnsi="Times New Roman" w:cs="Times New Roman"/>
          <w:sz w:val="24"/>
          <w:szCs w:val="24"/>
        </w:rPr>
        <w:t>therapeutic</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strategies</w:t>
      </w:r>
      <w:proofErr w:type="spellEnd"/>
      <w:r w:rsidRPr="00C05F3C">
        <w:rPr>
          <w:rFonts w:ascii="Times New Roman" w:hAnsi="Times New Roman" w:cs="Times New Roman"/>
          <w:sz w:val="24"/>
          <w:szCs w:val="24"/>
        </w:rPr>
        <w:t xml:space="preserve"> in </w:t>
      </w:r>
      <w:proofErr w:type="spellStart"/>
      <w:r w:rsidRPr="00C05F3C">
        <w:rPr>
          <w:rFonts w:ascii="Times New Roman" w:hAnsi="Times New Roman" w:cs="Times New Roman"/>
          <w:sz w:val="24"/>
          <w:szCs w:val="24"/>
        </w:rPr>
        <w:t>the</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field</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of</w:t>
      </w:r>
      <w:proofErr w:type="spellEnd"/>
      <w:r w:rsidRPr="00C05F3C">
        <w:rPr>
          <w:rFonts w:ascii="Times New Roman" w:hAnsi="Times New Roman" w:cs="Times New Roman"/>
          <w:sz w:val="24"/>
          <w:szCs w:val="24"/>
        </w:rPr>
        <w:t xml:space="preserve"> </w:t>
      </w:r>
      <w:proofErr w:type="spellStart"/>
      <w:r w:rsidRPr="00C05F3C">
        <w:rPr>
          <w:rFonts w:ascii="Times New Roman" w:hAnsi="Times New Roman" w:cs="Times New Roman"/>
          <w:sz w:val="24"/>
          <w:szCs w:val="24"/>
        </w:rPr>
        <w:t>veterinary</w:t>
      </w:r>
      <w:proofErr w:type="spellEnd"/>
      <w:r w:rsidRPr="00C05F3C">
        <w:rPr>
          <w:rFonts w:ascii="Times New Roman" w:hAnsi="Times New Roman" w:cs="Times New Roman"/>
          <w:sz w:val="24"/>
          <w:szCs w:val="24"/>
        </w:rPr>
        <w:t xml:space="preserve"> medicine.</w:t>
      </w:r>
    </w:p>
    <w:p w14:paraId="7D6C7D68" w14:textId="77777777" w:rsidR="00C05F3C" w:rsidRDefault="00C05F3C" w:rsidP="00E81ADE">
      <w:pPr>
        <w:spacing w:after="0" w:line="360" w:lineRule="auto"/>
        <w:ind w:firstLine="708"/>
        <w:jc w:val="both"/>
        <w:rPr>
          <w:rFonts w:ascii="Times New Roman" w:hAnsi="Times New Roman" w:cs="Times New Roman"/>
          <w:sz w:val="24"/>
          <w:szCs w:val="24"/>
        </w:rPr>
      </w:pPr>
    </w:p>
    <w:p w14:paraId="39AE7586" w14:textId="77777777" w:rsidR="00146E73" w:rsidRDefault="00146E73" w:rsidP="005F399A">
      <w:pPr>
        <w:spacing w:after="0" w:line="360" w:lineRule="auto"/>
        <w:jc w:val="both"/>
        <w:rPr>
          <w:rFonts w:ascii="Times New Roman" w:hAnsi="Times New Roman" w:cs="Times New Roman"/>
          <w:b/>
          <w:bCs/>
          <w:sz w:val="24"/>
          <w:szCs w:val="24"/>
        </w:rPr>
      </w:pPr>
      <w:proofErr w:type="spellStart"/>
      <w:r w:rsidRPr="00146E73">
        <w:rPr>
          <w:rFonts w:ascii="Times New Roman" w:hAnsi="Times New Roman" w:cs="Times New Roman"/>
          <w:b/>
          <w:bCs/>
          <w:sz w:val="24"/>
          <w:szCs w:val="24"/>
        </w:rPr>
        <w:t>Declarations</w:t>
      </w:r>
      <w:proofErr w:type="spellEnd"/>
      <w:r w:rsidRPr="00146E73">
        <w:rPr>
          <w:rFonts w:ascii="Times New Roman" w:hAnsi="Times New Roman" w:cs="Times New Roman"/>
          <w:b/>
          <w:bCs/>
          <w:sz w:val="24"/>
          <w:szCs w:val="24"/>
        </w:rPr>
        <w:t xml:space="preserve"> </w:t>
      </w:r>
    </w:p>
    <w:p w14:paraId="1E05B946" w14:textId="77777777" w:rsidR="00447297" w:rsidRPr="00447297" w:rsidRDefault="00447297" w:rsidP="00447297">
      <w:pPr>
        <w:spacing w:after="0" w:line="360" w:lineRule="auto"/>
        <w:jc w:val="both"/>
        <w:rPr>
          <w:rFonts w:ascii="Times New Roman" w:hAnsi="Times New Roman" w:cs="Times New Roman"/>
          <w:sz w:val="24"/>
          <w:szCs w:val="24"/>
        </w:rPr>
      </w:pPr>
      <w:proofErr w:type="spellStart"/>
      <w:r w:rsidRPr="00447297">
        <w:rPr>
          <w:rFonts w:ascii="Times New Roman" w:hAnsi="Times New Roman" w:cs="Times New Roman"/>
          <w:b/>
          <w:bCs/>
          <w:sz w:val="24"/>
          <w:szCs w:val="24"/>
        </w:rPr>
        <w:t>Funding</w:t>
      </w:r>
      <w:proofErr w:type="spellEnd"/>
      <w:r w:rsidRPr="00447297">
        <w:rPr>
          <w:rFonts w:ascii="Times New Roman" w:hAnsi="Times New Roman" w:cs="Times New Roman"/>
          <w:b/>
          <w:bCs/>
          <w:sz w:val="24"/>
          <w:szCs w:val="24"/>
        </w:rPr>
        <w:t xml:space="preserve">: </w:t>
      </w:r>
      <w:proofErr w:type="spellStart"/>
      <w:r w:rsidRPr="00447297">
        <w:rPr>
          <w:rFonts w:ascii="Times New Roman" w:hAnsi="Times New Roman" w:cs="Times New Roman"/>
          <w:sz w:val="24"/>
          <w:szCs w:val="24"/>
        </w:rPr>
        <w:t>This</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study</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received</w:t>
      </w:r>
      <w:proofErr w:type="spellEnd"/>
      <w:r w:rsidRPr="00447297">
        <w:rPr>
          <w:rFonts w:ascii="Times New Roman" w:hAnsi="Times New Roman" w:cs="Times New Roman"/>
          <w:sz w:val="24"/>
          <w:szCs w:val="24"/>
        </w:rPr>
        <w:t xml:space="preserve"> no financial </w:t>
      </w:r>
      <w:proofErr w:type="spellStart"/>
      <w:r w:rsidRPr="00447297">
        <w:rPr>
          <w:rFonts w:ascii="Times New Roman" w:hAnsi="Times New Roman" w:cs="Times New Roman"/>
          <w:sz w:val="24"/>
          <w:szCs w:val="24"/>
        </w:rPr>
        <w:t>support</w:t>
      </w:r>
      <w:proofErr w:type="spellEnd"/>
      <w:r w:rsidRPr="00447297">
        <w:rPr>
          <w:rFonts w:ascii="Times New Roman" w:hAnsi="Times New Roman" w:cs="Times New Roman"/>
          <w:sz w:val="24"/>
          <w:szCs w:val="24"/>
        </w:rPr>
        <w:t>.</w:t>
      </w:r>
    </w:p>
    <w:p w14:paraId="5CA169F3" w14:textId="77777777" w:rsidR="00447297" w:rsidRPr="00447297" w:rsidRDefault="00447297" w:rsidP="00447297">
      <w:pPr>
        <w:spacing w:after="0" w:line="360" w:lineRule="auto"/>
        <w:jc w:val="both"/>
        <w:rPr>
          <w:rFonts w:ascii="Times New Roman" w:hAnsi="Times New Roman" w:cs="Times New Roman"/>
          <w:sz w:val="24"/>
          <w:szCs w:val="24"/>
        </w:rPr>
      </w:pPr>
      <w:proofErr w:type="spellStart"/>
      <w:r w:rsidRPr="00447297">
        <w:rPr>
          <w:rFonts w:ascii="Times New Roman" w:hAnsi="Times New Roman" w:cs="Times New Roman"/>
          <w:b/>
          <w:bCs/>
          <w:sz w:val="24"/>
          <w:szCs w:val="24"/>
        </w:rPr>
        <w:t>Acknowledgements</w:t>
      </w:r>
      <w:proofErr w:type="spellEnd"/>
      <w:r w:rsidRPr="00447297">
        <w:rPr>
          <w:rFonts w:ascii="Times New Roman" w:hAnsi="Times New Roman" w:cs="Times New Roman"/>
          <w:b/>
          <w:bCs/>
          <w:sz w:val="24"/>
          <w:szCs w:val="24"/>
        </w:rPr>
        <w:t xml:space="preserve">: </w:t>
      </w:r>
      <w:r w:rsidRPr="00447297">
        <w:rPr>
          <w:rFonts w:ascii="Times New Roman" w:hAnsi="Times New Roman" w:cs="Times New Roman"/>
          <w:sz w:val="24"/>
          <w:szCs w:val="24"/>
        </w:rPr>
        <w:t xml:space="preserve">The </w:t>
      </w:r>
      <w:proofErr w:type="spellStart"/>
      <w:r w:rsidRPr="00447297">
        <w:rPr>
          <w:rFonts w:ascii="Times New Roman" w:hAnsi="Times New Roman" w:cs="Times New Roman"/>
          <w:sz w:val="24"/>
          <w:szCs w:val="24"/>
        </w:rPr>
        <w:t>authors</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would</w:t>
      </w:r>
      <w:proofErr w:type="spellEnd"/>
      <w:r w:rsidRPr="00447297">
        <w:rPr>
          <w:rFonts w:ascii="Times New Roman" w:hAnsi="Times New Roman" w:cs="Times New Roman"/>
          <w:sz w:val="24"/>
          <w:szCs w:val="24"/>
        </w:rPr>
        <w:t xml:space="preserve"> like </w:t>
      </w:r>
      <w:proofErr w:type="spellStart"/>
      <w:r w:rsidRPr="00447297">
        <w:rPr>
          <w:rFonts w:ascii="Times New Roman" w:hAnsi="Times New Roman" w:cs="Times New Roman"/>
          <w:sz w:val="24"/>
          <w:szCs w:val="24"/>
        </w:rPr>
        <w:t>to</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thank</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the</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National</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Council</w:t>
      </w:r>
      <w:proofErr w:type="spellEnd"/>
      <w:r w:rsidRPr="00447297">
        <w:rPr>
          <w:rFonts w:ascii="Times New Roman" w:hAnsi="Times New Roman" w:cs="Times New Roman"/>
          <w:sz w:val="24"/>
          <w:szCs w:val="24"/>
        </w:rPr>
        <w:t xml:space="preserve"> for </w:t>
      </w:r>
      <w:proofErr w:type="spellStart"/>
      <w:r w:rsidRPr="00447297">
        <w:rPr>
          <w:rFonts w:ascii="Times New Roman" w:hAnsi="Times New Roman" w:cs="Times New Roman"/>
          <w:sz w:val="24"/>
          <w:szCs w:val="24"/>
        </w:rPr>
        <w:t>Scientific</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and</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Technological</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Development</w:t>
      </w:r>
      <w:proofErr w:type="spellEnd"/>
      <w:r w:rsidRPr="00447297">
        <w:rPr>
          <w:rFonts w:ascii="Times New Roman" w:hAnsi="Times New Roman" w:cs="Times New Roman"/>
          <w:sz w:val="24"/>
          <w:szCs w:val="24"/>
        </w:rPr>
        <w:t xml:space="preserve"> (CNPq) </w:t>
      </w:r>
      <w:proofErr w:type="spellStart"/>
      <w:r w:rsidRPr="00447297">
        <w:rPr>
          <w:rFonts w:ascii="Times New Roman" w:hAnsi="Times New Roman" w:cs="Times New Roman"/>
          <w:sz w:val="24"/>
          <w:szCs w:val="24"/>
        </w:rPr>
        <w:t>and</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the</w:t>
      </w:r>
      <w:proofErr w:type="spellEnd"/>
      <w:r w:rsidRPr="00447297">
        <w:rPr>
          <w:rFonts w:ascii="Times New Roman" w:hAnsi="Times New Roman" w:cs="Times New Roman"/>
          <w:sz w:val="24"/>
          <w:szCs w:val="24"/>
        </w:rPr>
        <w:t xml:space="preserve"> Federal </w:t>
      </w:r>
      <w:proofErr w:type="spellStart"/>
      <w:r w:rsidRPr="00447297">
        <w:rPr>
          <w:rFonts w:ascii="Times New Roman" w:hAnsi="Times New Roman" w:cs="Times New Roman"/>
          <w:sz w:val="24"/>
          <w:szCs w:val="24"/>
        </w:rPr>
        <w:t>University</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of</w:t>
      </w:r>
      <w:proofErr w:type="spellEnd"/>
      <w:r w:rsidRPr="00447297">
        <w:rPr>
          <w:rFonts w:ascii="Times New Roman" w:hAnsi="Times New Roman" w:cs="Times New Roman"/>
          <w:sz w:val="24"/>
          <w:szCs w:val="24"/>
        </w:rPr>
        <w:t xml:space="preserve"> Campina Grande (UFCG) for </w:t>
      </w:r>
      <w:proofErr w:type="spellStart"/>
      <w:r w:rsidRPr="00447297">
        <w:rPr>
          <w:rFonts w:ascii="Times New Roman" w:hAnsi="Times New Roman" w:cs="Times New Roman"/>
          <w:sz w:val="24"/>
          <w:szCs w:val="24"/>
        </w:rPr>
        <w:t>their</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support</w:t>
      </w:r>
      <w:proofErr w:type="spellEnd"/>
      <w:r w:rsidRPr="00447297">
        <w:rPr>
          <w:rFonts w:ascii="Times New Roman" w:hAnsi="Times New Roman" w:cs="Times New Roman"/>
          <w:sz w:val="24"/>
          <w:szCs w:val="24"/>
        </w:rPr>
        <w:t>.</w:t>
      </w:r>
    </w:p>
    <w:p w14:paraId="376A7FF8" w14:textId="77777777" w:rsidR="00447297" w:rsidRPr="00447297" w:rsidRDefault="00447297" w:rsidP="00447297">
      <w:pPr>
        <w:spacing w:after="0" w:line="360" w:lineRule="auto"/>
        <w:jc w:val="both"/>
        <w:rPr>
          <w:rFonts w:ascii="Times New Roman" w:hAnsi="Times New Roman" w:cs="Times New Roman"/>
          <w:sz w:val="24"/>
          <w:szCs w:val="24"/>
        </w:rPr>
      </w:pPr>
      <w:r w:rsidRPr="00447297">
        <w:rPr>
          <w:rFonts w:ascii="Times New Roman" w:hAnsi="Times New Roman" w:cs="Times New Roman"/>
          <w:b/>
          <w:bCs/>
          <w:sz w:val="24"/>
          <w:szCs w:val="24"/>
        </w:rPr>
        <w:t xml:space="preserve">Data </w:t>
      </w:r>
      <w:proofErr w:type="spellStart"/>
      <w:r w:rsidRPr="00447297">
        <w:rPr>
          <w:rFonts w:ascii="Times New Roman" w:hAnsi="Times New Roman" w:cs="Times New Roman"/>
          <w:b/>
          <w:bCs/>
          <w:sz w:val="24"/>
          <w:szCs w:val="24"/>
        </w:rPr>
        <w:t>availability</w:t>
      </w:r>
      <w:proofErr w:type="spellEnd"/>
      <w:r w:rsidRPr="00447297">
        <w:rPr>
          <w:rFonts w:ascii="Times New Roman" w:hAnsi="Times New Roman" w:cs="Times New Roman"/>
          <w:b/>
          <w:bCs/>
          <w:sz w:val="24"/>
          <w:szCs w:val="24"/>
        </w:rPr>
        <w:t xml:space="preserve">: </w:t>
      </w:r>
      <w:proofErr w:type="spellStart"/>
      <w:r w:rsidRPr="00447297">
        <w:rPr>
          <w:rFonts w:ascii="Times New Roman" w:hAnsi="Times New Roman" w:cs="Times New Roman"/>
          <w:sz w:val="24"/>
          <w:szCs w:val="24"/>
        </w:rPr>
        <w:t>All</w:t>
      </w:r>
      <w:proofErr w:type="spellEnd"/>
      <w:r w:rsidRPr="00447297">
        <w:rPr>
          <w:rFonts w:ascii="Times New Roman" w:hAnsi="Times New Roman" w:cs="Times New Roman"/>
          <w:sz w:val="24"/>
          <w:szCs w:val="24"/>
        </w:rPr>
        <w:t xml:space="preserve"> data </w:t>
      </w:r>
      <w:proofErr w:type="spellStart"/>
      <w:r w:rsidRPr="00447297">
        <w:rPr>
          <w:rFonts w:ascii="Times New Roman" w:hAnsi="Times New Roman" w:cs="Times New Roman"/>
          <w:sz w:val="24"/>
          <w:szCs w:val="24"/>
        </w:rPr>
        <w:t>generated</w:t>
      </w:r>
      <w:proofErr w:type="spellEnd"/>
      <w:r w:rsidRPr="00447297">
        <w:rPr>
          <w:rFonts w:ascii="Times New Roman" w:hAnsi="Times New Roman" w:cs="Times New Roman"/>
          <w:sz w:val="24"/>
          <w:szCs w:val="24"/>
        </w:rPr>
        <w:t xml:space="preserve"> are </w:t>
      </w:r>
      <w:proofErr w:type="spellStart"/>
      <w:r w:rsidRPr="00447297">
        <w:rPr>
          <w:rFonts w:ascii="Times New Roman" w:hAnsi="Times New Roman" w:cs="Times New Roman"/>
          <w:sz w:val="24"/>
          <w:szCs w:val="24"/>
        </w:rPr>
        <w:t>included</w:t>
      </w:r>
      <w:proofErr w:type="spellEnd"/>
      <w:r w:rsidRPr="00447297">
        <w:rPr>
          <w:rFonts w:ascii="Times New Roman" w:hAnsi="Times New Roman" w:cs="Times New Roman"/>
          <w:sz w:val="24"/>
          <w:szCs w:val="24"/>
        </w:rPr>
        <w:t xml:space="preserve"> in </w:t>
      </w:r>
      <w:proofErr w:type="spellStart"/>
      <w:r w:rsidRPr="00447297">
        <w:rPr>
          <w:rFonts w:ascii="Times New Roman" w:hAnsi="Times New Roman" w:cs="Times New Roman"/>
          <w:sz w:val="24"/>
          <w:szCs w:val="24"/>
        </w:rPr>
        <w:t>the</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article</w:t>
      </w:r>
      <w:proofErr w:type="spellEnd"/>
      <w:r w:rsidRPr="00447297">
        <w:rPr>
          <w:rFonts w:ascii="Times New Roman" w:hAnsi="Times New Roman" w:cs="Times New Roman"/>
          <w:sz w:val="24"/>
          <w:szCs w:val="24"/>
        </w:rPr>
        <w:t>.</w:t>
      </w:r>
    </w:p>
    <w:p w14:paraId="2582567A" w14:textId="77777777" w:rsidR="00447297" w:rsidRPr="00447297" w:rsidRDefault="00447297" w:rsidP="00447297">
      <w:pPr>
        <w:spacing w:after="0" w:line="360" w:lineRule="auto"/>
        <w:jc w:val="both"/>
        <w:rPr>
          <w:rFonts w:ascii="Times New Roman" w:hAnsi="Times New Roman" w:cs="Times New Roman"/>
          <w:sz w:val="24"/>
          <w:szCs w:val="24"/>
        </w:rPr>
      </w:pPr>
      <w:proofErr w:type="spellStart"/>
      <w:r w:rsidRPr="00447297">
        <w:rPr>
          <w:rFonts w:ascii="Times New Roman" w:hAnsi="Times New Roman" w:cs="Times New Roman"/>
          <w:b/>
          <w:bCs/>
          <w:sz w:val="24"/>
          <w:szCs w:val="24"/>
        </w:rPr>
        <w:t>Ethical</w:t>
      </w:r>
      <w:proofErr w:type="spellEnd"/>
      <w:r w:rsidRPr="00447297">
        <w:rPr>
          <w:rFonts w:ascii="Times New Roman" w:hAnsi="Times New Roman" w:cs="Times New Roman"/>
          <w:b/>
          <w:bCs/>
          <w:sz w:val="24"/>
          <w:szCs w:val="24"/>
        </w:rPr>
        <w:t xml:space="preserve"> </w:t>
      </w:r>
      <w:proofErr w:type="spellStart"/>
      <w:r w:rsidRPr="00447297">
        <w:rPr>
          <w:rFonts w:ascii="Times New Roman" w:hAnsi="Times New Roman" w:cs="Times New Roman"/>
          <w:b/>
          <w:bCs/>
          <w:sz w:val="24"/>
          <w:szCs w:val="24"/>
        </w:rPr>
        <w:t>statement</w:t>
      </w:r>
      <w:proofErr w:type="spellEnd"/>
      <w:r w:rsidRPr="00447297">
        <w:rPr>
          <w:rFonts w:ascii="Times New Roman" w:hAnsi="Times New Roman" w:cs="Times New Roman"/>
          <w:b/>
          <w:bCs/>
          <w:sz w:val="24"/>
          <w:szCs w:val="24"/>
        </w:rPr>
        <w:t xml:space="preserve">: </w:t>
      </w:r>
      <w:proofErr w:type="spellStart"/>
      <w:r w:rsidRPr="00447297">
        <w:rPr>
          <w:rFonts w:ascii="Times New Roman" w:hAnsi="Times New Roman" w:cs="Times New Roman"/>
          <w:sz w:val="24"/>
          <w:szCs w:val="24"/>
        </w:rPr>
        <w:t>Ethical</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approval</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was</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not</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required</w:t>
      </w:r>
      <w:proofErr w:type="spellEnd"/>
      <w:r w:rsidRPr="00447297">
        <w:rPr>
          <w:rFonts w:ascii="Times New Roman" w:hAnsi="Times New Roman" w:cs="Times New Roman"/>
          <w:sz w:val="24"/>
          <w:szCs w:val="24"/>
        </w:rPr>
        <w:t xml:space="preserve"> for </w:t>
      </w:r>
      <w:proofErr w:type="spellStart"/>
      <w:r w:rsidRPr="00447297">
        <w:rPr>
          <w:rFonts w:ascii="Times New Roman" w:hAnsi="Times New Roman" w:cs="Times New Roman"/>
          <w:sz w:val="24"/>
          <w:szCs w:val="24"/>
        </w:rPr>
        <w:t>this</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study</w:t>
      </w:r>
      <w:proofErr w:type="spellEnd"/>
      <w:r w:rsidRPr="00447297">
        <w:rPr>
          <w:rFonts w:ascii="Times New Roman" w:hAnsi="Times New Roman" w:cs="Times New Roman"/>
          <w:sz w:val="24"/>
          <w:szCs w:val="24"/>
        </w:rPr>
        <w:t xml:space="preserve">, as it </w:t>
      </w:r>
      <w:proofErr w:type="spellStart"/>
      <w:r w:rsidRPr="00447297">
        <w:rPr>
          <w:rFonts w:ascii="Times New Roman" w:hAnsi="Times New Roman" w:cs="Times New Roman"/>
          <w:sz w:val="24"/>
          <w:szCs w:val="24"/>
        </w:rPr>
        <w:t>did</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not</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involve</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human</w:t>
      </w:r>
      <w:proofErr w:type="spellEnd"/>
      <w:r w:rsidRPr="00447297">
        <w:rPr>
          <w:rFonts w:ascii="Times New Roman" w:hAnsi="Times New Roman" w:cs="Times New Roman"/>
          <w:sz w:val="24"/>
          <w:szCs w:val="24"/>
        </w:rPr>
        <w:t xml:space="preserve"> </w:t>
      </w:r>
      <w:proofErr w:type="spellStart"/>
      <w:r w:rsidRPr="00447297">
        <w:rPr>
          <w:rFonts w:ascii="Times New Roman" w:hAnsi="Times New Roman" w:cs="Times New Roman"/>
          <w:sz w:val="24"/>
          <w:szCs w:val="24"/>
        </w:rPr>
        <w:t>or</w:t>
      </w:r>
      <w:proofErr w:type="spellEnd"/>
      <w:r w:rsidRPr="00447297">
        <w:rPr>
          <w:rFonts w:ascii="Times New Roman" w:hAnsi="Times New Roman" w:cs="Times New Roman"/>
          <w:sz w:val="24"/>
          <w:szCs w:val="24"/>
        </w:rPr>
        <w:t xml:space="preserve"> animal </w:t>
      </w:r>
      <w:proofErr w:type="spellStart"/>
      <w:r w:rsidRPr="00447297">
        <w:rPr>
          <w:rFonts w:ascii="Times New Roman" w:hAnsi="Times New Roman" w:cs="Times New Roman"/>
          <w:sz w:val="24"/>
          <w:szCs w:val="24"/>
        </w:rPr>
        <w:t>participants</w:t>
      </w:r>
      <w:proofErr w:type="spellEnd"/>
      <w:r w:rsidRPr="00447297">
        <w:rPr>
          <w:rFonts w:ascii="Times New Roman" w:hAnsi="Times New Roman" w:cs="Times New Roman"/>
          <w:sz w:val="24"/>
          <w:szCs w:val="24"/>
        </w:rPr>
        <w:t>.</w:t>
      </w:r>
    </w:p>
    <w:p w14:paraId="0A8316C2" w14:textId="3E7A006B" w:rsidR="0077591A" w:rsidRDefault="0049714E" w:rsidP="0049714E">
      <w:pPr>
        <w:spacing w:after="0" w:line="360" w:lineRule="auto"/>
        <w:jc w:val="both"/>
        <w:rPr>
          <w:rFonts w:ascii="Times New Roman" w:hAnsi="Times New Roman" w:cs="Times New Roman"/>
          <w:sz w:val="24"/>
          <w:szCs w:val="24"/>
        </w:rPr>
      </w:pPr>
      <w:proofErr w:type="spellStart"/>
      <w:r w:rsidRPr="0049714E">
        <w:rPr>
          <w:rFonts w:ascii="Times New Roman" w:hAnsi="Times New Roman" w:cs="Times New Roman"/>
          <w:b/>
          <w:bCs/>
          <w:color w:val="000000" w:themeColor="text1"/>
          <w:sz w:val="24"/>
          <w:szCs w:val="24"/>
        </w:rPr>
        <w:t>Contribution</w:t>
      </w:r>
      <w:proofErr w:type="spellEnd"/>
      <w:r w:rsidRPr="0049714E">
        <w:rPr>
          <w:rFonts w:ascii="Times New Roman" w:hAnsi="Times New Roman" w:cs="Times New Roman"/>
          <w:b/>
          <w:bCs/>
          <w:color w:val="000000" w:themeColor="text1"/>
          <w:sz w:val="24"/>
          <w:szCs w:val="24"/>
        </w:rPr>
        <w:t xml:space="preserve"> </w:t>
      </w:r>
      <w:proofErr w:type="spellStart"/>
      <w:r w:rsidRPr="0049714E">
        <w:rPr>
          <w:rFonts w:ascii="Times New Roman" w:hAnsi="Times New Roman" w:cs="Times New Roman"/>
          <w:b/>
          <w:bCs/>
          <w:color w:val="000000" w:themeColor="text1"/>
          <w:sz w:val="24"/>
          <w:szCs w:val="24"/>
        </w:rPr>
        <w:t>of</w:t>
      </w:r>
      <w:proofErr w:type="spellEnd"/>
      <w:r w:rsidRPr="0049714E">
        <w:rPr>
          <w:rFonts w:ascii="Times New Roman" w:hAnsi="Times New Roman" w:cs="Times New Roman"/>
          <w:b/>
          <w:bCs/>
          <w:color w:val="000000" w:themeColor="text1"/>
          <w:sz w:val="24"/>
          <w:szCs w:val="24"/>
        </w:rPr>
        <w:t xml:space="preserve"> </w:t>
      </w:r>
      <w:proofErr w:type="spellStart"/>
      <w:r w:rsidRPr="0049714E">
        <w:rPr>
          <w:rFonts w:ascii="Times New Roman" w:hAnsi="Times New Roman" w:cs="Times New Roman"/>
          <w:b/>
          <w:bCs/>
          <w:color w:val="000000" w:themeColor="text1"/>
          <w:sz w:val="24"/>
          <w:szCs w:val="24"/>
        </w:rPr>
        <w:t>the</w:t>
      </w:r>
      <w:proofErr w:type="spellEnd"/>
      <w:r w:rsidRPr="0049714E">
        <w:rPr>
          <w:rFonts w:ascii="Times New Roman" w:hAnsi="Times New Roman" w:cs="Times New Roman"/>
          <w:b/>
          <w:bCs/>
          <w:color w:val="000000" w:themeColor="text1"/>
          <w:sz w:val="24"/>
          <w:szCs w:val="24"/>
        </w:rPr>
        <w:t xml:space="preserve"> </w:t>
      </w:r>
      <w:proofErr w:type="spellStart"/>
      <w:r w:rsidRPr="0049714E">
        <w:rPr>
          <w:rFonts w:ascii="Times New Roman" w:hAnsi="Times New Roman" w:cs="Times New Roman"/>
          <w:b/>
          <w:bCs/>
          <w:color w:val="000000" w:themeColor="text1"/>
          <w:sz w:val="24"/>
          <w:szCs w:val="24"/>
        </w:rPr>
        <w:t>authors</w:t>
      </w:r>
      <w:proofErr w:type="spellEnd"/>
      <w:r w:rsidRPr="0049714E">
        <w:rPr>
          <w:rFonts w:ascii="Times New Roman" w:hAnsi="Times New Roman" w:cs="Times New Roman"/>
          <w:b/>
          <w:bCs/>
          <w:color w:val="000000" w:themeColor="text1"/>
          <w:sz w:val="24"/>
          <w:szCs w:val="24"/>
        </w:rPr>
        <w:t xml:space="preserve">: </w:t>
      </w:r>
      <w:r w:rsidR="006564B5">
        <w:rPr>
          <w:rFonts w:ascii="Times New Roman" w:hAnsi="Times New Roman" w:cs="Times New Roman"/>
          <w:sz w:val="24"/>
          <w:szCs w:val="24"/>
        </w:rPr>
        <w:t>MAS,</w:t>
      </w:r>
      <w:r w:rsidR="003A770E" w:rsidRPr="00EC1EF8">
        <w:rPr>
          <w:rFonts w:ascii="Times New Roman" w:hAnsi="Times New Roman" w:cs="Times New Roman"/>
          <w:sz w:val="24"/>
          <w:szCs w:val="24"/>
        </w:rPr>
        <w:t xml:space="preserve"> </w:t>
      </w:r>
      <w:proofErr w:type="spellStart"/>
      <w:r w:rsidR="006564B5" w:rsidRPr="00EC1EF8">
        <w:rPr>
          <w:rFonts w:ascii="Times New Roman" w:hAnsi="Times New Roman" w:cs="Times New Roman"/>
          <w:sz w:val="24"/>
          <w:szCs w:val="24"/>
        </w:rPr>
        <w:t>CISM</w:t>
      </w:r>
      <w:proofErr w:type="spellEnd"/>
      <w:r w:rsidR="006564B5" w:rsidRPr="00EC1EF8">
        <w:rPr>
          <w:rFonts w:ascii="Times New Roman" w:hAnsi="Times New Roman" w:cs="Times New Roman"/>
          <w:sz w:val="24"/>
          <w:szCs w:val="24"/>
        </w:rPr>
        <w:t xml:space="preserve"> </w:t>
      </w:r>
      <w:r w:rsidR="003A770E" w:rsidRPr="00EC1EF8">
        <w:rPr>
          <w:rFonts w:ascii="Times New Roman" w:hAnsi="Times New Roman" w:cs="Times New Roman"/>
          <w:sz w:val="24"/>
          <w:szCs w:val="24"/>
        </w:rPr>
        <w:t xml:space="preserve">e </w:t>
      </w:r>
      <w:proofErr w:type="spellStart"/>
      <w:r w:rsidR="003A770E" w:rsidRPr="00EC1EF8">
        <w:rPr>
          <w:rFonts w:ascii="Times New Roman" w:hAnsi="Times New Roman" w:cs="Times New Roman"/>
          <w:sz w:val="24"/>
          <w:szCs w:val="24"/>
        </w:rPr>
        <w:t>AAOF</w:t>
      </w:r>
      <w:proofErr w:type="spellEnd"/>
      <w:r w:rsidR="003A770E" w:rsidRPr="00EC1EF8">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Conceptualisation</w:t>
      </w:r>
      <w:proofErr w:type="spellEnd"/>
      <w:r w:rsidR="00F7274A" w:rsidRPr="00F7274A">
        <w:rPr>
          <w:rFonts w:ascii="Times New Roman" w:hAnsi="Times New Roman" w:cs="Times New Roman"/>
          <w:sz w:val="24"/>
          <w:szCs w:val="24"/>
        </w:rPr>
        <w:t xml:space="preserve">, </w:t>
      </w:r>
      <w:proofErr w:type="gramStart"/>
      <w:r w:rsidR="00F7274A" w:rsidRPr="00F7274A">
        <w:rPr>
          <w:rFonts w:ascii="Times New Roman" w:hAnsi="Times New Roman" w:cs="Times New Roman"/>
          <w:sz w:val="24"/>
          <w:szCs w:val="24"/>
        </w:rPr>
        <w:t>Formal</w:t>
      </w:r>
      <w:proofErr w:type="gramEnd"/>
      <w:r w:rsidR="00F7274A" w:rsidRPr="00F7274A">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analysis</w:t>
      </w:r>
      <w:proofErr w:type="spellEnd"/>
      <w:r w:rsidR="00F7274A" w:rsidRPr="00F7274A">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Methodology</w:t>
      </w:r>
      <w:proofErr w:type="spellEnd"/>
      <w:r w:rsidR="005261FF">
        <w:rPr>
          <w:rFonts w:ascii="Times New Roman" w:hAnsi="Times New Roman" w:cs="Times New Roman"/>
          <w:sz w:val="24"/>
          <w:szCs w:val="24"/>
        </w:rPr>
        <w:t xml:space="preserve">, </w:t>
      </w:r>
      <w:r w:rsidR="00F7274A" w:rsidRPr="00F7274A">
        <w:rPr>
          <w:rFonts w:ascii="Times New Roman" w:hAnsi="Times New Roman" w:cs="Times New Roman"/>
          <w:sz w:val="24"/>
          <w:szCs w:val="24"/>
        </w:rPr>
        <w:t xml:space="preserve">Data </w:t>
      </w:r>
      <w:proofErr w:type="spellStart"/>
      <w:r w:rsidR="00F7274A" w:rsidRPr="00F7274A">
        <w:rPr>
          <w:rFonts w:ascii="Times New Roman" w:hAnsi="Times New Roman" w:cs="Times New Roman"/>
          <w:sz w:val="24"/>
          <w:szCs w:val="24"/>
        </w:rPr>
        <w:t>curation</w:t>
      </w:r>
      <w:proofErr w:type="spellEnd"/>
      <w:r w:rsidR="00F7274A" w:rsidRPr="00F7274A">
        <w:rPr>
          <w:rFonts w:ascii="Times New Roman" w:hAnsi="Times New Roman" w:cs="Times New Roman"/>
          <w:sz w:val="24"/>
          <w:szCs w:val="24"/>
        </w:rPr>
        <w:t xml:space="preserve">, Software, Formal </w:t>
      </w:r>
      <w:proofErr w:type="spellStart"/>
      <w:r w:rsidR="00F7274A" w:rsidRPr="00F7274A">
        <w:rPr>
          <w:rFonts w:ascii="Times New Roman" w:hAnsi="Times New Roman" w:cs="Times New Roman"/>
          <w:sz w:val="24"/>
          <w:szCs w:val="24"/>
        </w:rPr>
        <w:t>analysis</w:t>
      </w:r>
      <w:proofErr w:type="spellEnd"/>
      <w:r w:rsidR="003A770E" w:rsidRPr="00EC1EF8">
        <w:rPr>
          <w:rFonts w:ascii="Times New Roman" w:hAnsi="Times New Roman" w:cs="Times New Roman"/>
          <w:sz w:val="24"/>
          <w:szCs w:val="24"/>
        </w:rPr>
        <w:t xml:space="preserve">. MAS, </w:t>
      </w:r>
      <w:proofErr w:type="spellStart"/>
      <w:r w:rsidR="003A770E" w:rsidRPr="00EC1EF8">
        <w:rPr>
          <w:rFonts w:ascii="Times New Roman" w:hAnsi="Times New Roman" w:cs="Times New Roman"/>
          <w:sz w:val="24"/>
          <w:szCs w:val="24"/>
        </w:rPr>
        <w:t>AAOF</w:t>
      </w:r>
      <w:proofErr w:type="spellEnd"/>
      <w:r w:rsidR="003A770E" w:rsidRPr="00EC1EF8">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Supervision</w:t>
      </w:r>
      <w:proofErr w:type="spellEnd"/>
      <w:r w:rsidR="00F7274A" w:rsidRPr="00F7274A">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Drafting</w:t>
      </w:r>
      <w:proofErr w:type="spellEnd"/>
      <w:r w:rsidR="00F7274A" w:rsidRPr="00F7274A">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of</w:t>
      </w:r>
      <w:proofErr w:type="spellEnd"/>
      <w:r w:rsidR="00F7274A" w:rsidRPr="00F7274A">
        <w:rPr>
          <w:rFonts w:ascii="Times New Roman" w:hAnsi="Times New Roman" w:cs="Times New Roman"/>
          <w:sz w:val="24"/>
          <w:szCs w:val="24"/>
        </w:rPr>
        <w:t xml:space="preserve"> </w:t>
      </w:r>
      <w:proofErr w:type="spellStart"/>
      <w:r w:rsidR="00F7274A" w:rsidRPr="00F7274A">
        <w:rPr>
          <w:rFonts w:ascii="Times New Roman" w:hAnsi="Times New Roman" w:cs="Times New Roman"/>
          <w:sz w:val="24"/>
          <w:szCs w:val="24"/>
        </w:rPr>
        <w:t>the</w:t>
      </w:r>
      <w:proofErr w:type="spellEnd"/>
      <w:r w:rsidR="00F7274A" w:rsidRPr="00F7274A">
        <w:rPr>
          <w:rFonts w:ascii="Times New Roman" w:hAnsi="Times New Roman" w:cs="Times New Roman"/>
          <w:sz w:val="24"/>
          <w:szCs w:val="24"/>
        </w:rPr>
        <w:t xml:space="preserve"> original draft</w:t>
      </w:r>
      <w:r w:rsidR="003A770E" w:rsidRPr="00EC1EF8">
        <w:rPr>
          <w:rFonts w:ascii="Times New Roman" w:hAnsi="Times New Roman" w:cs="Times New Roman"/>
          <w:sz w:val="24"/>
          <w:szCs w:val="24"/>
        </w:rPr>
        <w:t xml:space="preserve">. MAS, </w:t>
      </w:r>
      <w:proofErr w:type="spellStart"/>
      <w:r w:rsidR="003A770E" w:rsidRPr="00EC1EF8">
        <w:rPr>
          <w:rFonts w:ascii="Times New Roman" w:hAnsi="Times New Roman" w:cs="Times New Roman"/>
          <w:sz w:val="24"/>
          <w:szCs w:val="24"/>
        </w:rPr>
        <w:t>MAAM</w:t>
      </w:r>
      <w:proofErr w:type="spellEnd"/>
      <w:r w:rsidR="003A770E" w:rsidRPr="00EC1EF8">
        <w:rPr>
          <w:rFonts w:ascii="Times New Roman" w:hAnsi="Times New Roman" w:cs="Times New Roman"/>
          <w:sz w:val="24"/>
          <w:szCs w:val="24"/>
        </w:rPr>
        <w:t xml:space="preserve">, </w:t>
      </w:r>
      <w:proofErr w:type="spellStart"/>
      <w:r w:rsidR="003A770E" w:rsidRPr="00EC1EF8">
        <w:rPr>
          <w:rFonts w:ascii="Times New Roman" w:hAnsi="Times New Roman" w:cs="Times New Roman"/>
          <w:sz w:val="24"/>
          <w:szCs w:val="24"/>
        </w:rPr>
        <w:t>RKSM</w:t>
      </w:r>
      <w:proofErr w:type="spellEnd"/>
      <w:r w:rsidR="003A770E" w:rsidRPr="00EC1EF8">
        <w:rPr>
          <w:rFonts w:ascii="Times New Roman" w:hAnsi="Times New Roman" w:cs="Times New Roman"/>
          <w:sz w:val="24"/>
          <w:szCs w:val="24"/>
        </w:rPr>
        <w:t xml:space="preserve">, </w:t>
      </w:r>
      <w:proofErr w:type="spellStart"/>
      <w:r w:rsidR="003A770E" w:rsidRPr="00EC1EF8">
        <w:rPr>
          <w:rFonts w:ascii="Times New Roman" w:hAnsi="Times New Roman" w:cs="Times New Roman"/>
          <w:sz w:val="24"/>
          <w:szCs w:val="24"/>
        </w:rPr>
        <w:t>CISM</w:t>
      </w:r>
      <w:proofErr w:type="spellEnd"/>
      <w:r w:rsidR="003A770E" w:rsidRPr="00EC1EF8">
        <w:rPr>
          <w:rFonts w:ascii="Times New Roman" w:hAnsi="Times New Roman" w:cs="Times New Roman"/>
          <w:sz w:val="24"/>
          <w:szCs w:val="24"/>
        </w:rPr>
        <w:t xml:space="preserve">, LAR, </w:t>
      </w:r>
      <w:proofErr w:type="spellStart"/>
      <w:r w:rsidR="003A770E" w:rsidRPr="00EC1EF8">
        <w:rPr>
          <w:rFonts w:ascii="Times New Roman" w:hAnsi="Times New Roman" w:cs="Times New Roman"/>
          <w:sz w:val="24"/>
          <w:szCs w:val="24"/>
        </w:rPr>
        <w:t>GNA</w:t>
      </w:r>
      <w:proofErr w:type="spellEnd"/>
      <w:r w:rsidR="003A770E" w:rsidRPr="00EC1EF8">
        <w:rPr>
          <w:rFonts w:ascii="Times New Roman" w:hAnsi="Times New Roman" w:cs="Times New Roman"/>
          <w:sz w:val="24"/>
          <w:szCs w:val="24"/>
        </w:rPr>
        <w:t xml:space="preserve">, </w:t>
      </w:r>
      <w:proofErr w:type="spellStart"/>
      <w:r w:rsidR="003A770E" w:rsidRPr="00EC1EF8">
        <w:rPr>
          <w:rFonts w:ascii="Times New Roman" w:hAnsi="Times New Roman" w:cs="Times New Roman"/>
          <w:sz w:val="24"/>
          <w:szCs w:val="24"/>
        </w:rPr>
        <w:t>WKSL</w:t>
      </w:r>
      <w:proofErr w:type="spellEnd"/>
      <w:r w:rsidR="003A770E" w:rsidRPr="00EC1EF8">
        <w:rPr>
          <w:rFonts w:ascii="Times New Roman" w:hAnsi="Times New Roman" w:cs="Times New Roman"/>
          <w:sz w:val="24"/>
          <w:szCs w:val="24"/>
        </w:rPr>
        <w:t xml:space="preserve">, </w:t>
      </w:r>
      <w:proofErr w:type="spellStart"/>
      <w:r w:rsidR="003A770E" w:rsidRPr="00EC1EF8">
        <w:rPr>
          <w:rFonts w:ascii="Times New Roman" w:hAnsi="Times New Roman" w:cs="Times New Roman"/>
          <w:sz w:val="24"/>
          <w:szCs w:val="24"/>
        </w:rPr>
        <w:t>MHFR</w:t>
      </w:r>
      <w:proofErr w:type="spellEnd"/>
      <w:r w:rsidR="003A770E" w:rsidRPr="00EC1EF8">
        <w:rPr>
          <w:rFonts w:ascii="Times New Roman" w:hAnsi="Times New Roman" w:cs="Times New Roman"/>
          <w:sz w:val="24"/>
          <w:szCs w:val="24"/>
        </w:rPr>
        <w:t xml:space="preserve">, </w:t>
      </w:r>
      <w:proofErr w:type="spellStart"/>
      <w:r w:rsidR="003A770E" w:rsidRPr="00EC1EF8">
        <w:rPr>
          <w:rFonts w:ascii="Times New Roman" w:hAnsi="Times New Roman" w:cs="Times New Roman"/>
          <w:sz w:val="24"/>
          <w:szCs w:val="24"/>
        </w:rPr>
        <w:t>AAOF</w:t>
      </w:r>
      <w:proofErr w:type="spellEnd"/>
      <w:r w:rsidR="003A770E" w:rsidRPr="00EC1EF8">
        <w:rPr>
          <w:rFonts w:ascii="Times New Roman" w:hAnsi="Times New Roman" w:cs="Times New Roman"/>
          <w:sz w:val="24"/>
          <w:szCs w:val="24"/>
        </w:rPr>
        <w:t xml:space="preserve">: </w:t>
      </w:r>
      <w:proofErr w:type="spellStart"/>
      <w:r w:rsidR="0077591A" w:rsidRPr="0077591A">
        <w:rPr>
          <w:rFonts w:ascii="Times New Roman" w:hAnsi="Times New Roman" w:cs="Times New Roman"/>
          <w:sz w:val="24"/>
          <w:szCs w:val="24"/>
        </w:rPr>
        <w:t>Research</w:t>
      </w:r>
      <w:proofErr w:type="spellEnd"/>
      <w:r w:rsidR="0077591A" w:rsidRPr="0077591A">
        <w:rPr>
          <w:rFonts w:ascii="Times New Roman" w:hAnsi="Times New Roman" w:cs="Times New Roman"/>
          <w:sz w:val="24"/>
          <w:szCs w:val="24"/>
        </w:rPr>
        <w:t xml:space="preserve">, </w:t>
      </w:r>
      <w:proofErr w:type="spellStart"/>
      <w:r w:rsidR="0077591A" w:rsidRPr="0077591A">
        <w:rPr>
          <w:rFonts w:ascii="Times New Roman" w:hAnsi="Times New Roman" w:cs="Times New Roman"/>
          <w:sz w:val="24"/>
          <w:szCs w:val="24"/>
        </w:rPr>
        <w:t>Drafting</w:t>
      </w:r>
      <w:proofErr w:type="spellEnd"/>
      <w:r w:rsidR="0077591A" w:rsidRPr="0077591A">
        <w:rPr>
          <w:rFonts w:ascii="Times New Roman" w:hAnsi="Times New Roman" w:cs="Times New Roman"/>
          <w:sz w:val="24"/>
          <w:szCs w:val="24"/>
        </w:rPr>
        <w:t xml:space="preserve">, </w:t>
      </w:r>
      <w:proofErr w:type="spellStart"/>
      <w:r w:rsidR="0077591A" w:rsidRPr="0077591A">
        <w:rPr>
          <w:rFonts w:ascii="Times New Roman" w:hAnsi="Times New Roman" w:cs="Times New Roman"/>
          <w:sz w:val="24"/>
          <w:szCs w:val="24"/>
        </w:rPr>
        <w:t>Proofreading</w:t>
      </w:r>
      <w:proofErr w:type="spellEnd"/>
      <w:r w:rsidR="0077591A" w:rsidRPr="0077591A">
        <w:rPr>
          <w:rFonts w:ascii="Times New Roman" w:hAnsi="Times New Roman" w:cs="Times New Roman"/>
          <w:sz w:val="24"/>
          <w:szCs w:val="24"/>
        </w:rPr>
        <w:t xml:space="preserve"> </w:t>
      </w:r>
      <w:proofErr w:type="spellStart"/>
      <w:r w:rsidR="0077591A" w:rsidRPr="0077591A">
        <w:rPr>
          <w:rFonts w:ascii="Times New Roman" w:hAnsi="Times New Roman" w:cs="Times New Roman"/>
          <w:sz w:val="24"/>
          <w:szCs w:val="24"/>
        </w:rPr>
        <w:t>and</w:t>
      </w:r>
      <w:proofErr w:type="spellEnd"/>
      <w:r w:rsidR="0077591A" w:rsidRPr="0077591A">
        <w:rPr>
          <w:rFonts w:ascii="Times New Roman" w:hAnsi="Times New Roman" w:cs="Times New Roman"/>
          <w:sz w:val="24"/>
          <w:szCs w:val="24"/>
        </w:rPr>
        <w:t xml:space="preserve"> </w:t>
      </w:r>
      <w:proofErr w:type="spellStart"/>
      <w:r w:rsidR="0077591A" w:rsidRPr="0077591A">
        <w:rPr>
          <w:rFonts w:ascii="Times New Roman" w:hAnsi="Times New Roman" w:cs="Times New Roman"/>
          <w:sz w:val="24"/>
          <w:szCs w:val="24"/>
        </w:rPr>
        <w:t>Editing</w:t>
      </w:r>
      <w:proofErr w:type="spellEnd"/>
      <w:r w:rsidR="003A770E" w:rsidRPr="00EC1EF8">
        <w:rPr>
          <w:rFonts w:ascii="Times New Roman" w:hAnsi="Times New Roman" w:cs="Times New Roman"/>
          <w:sz w:val="24"/>
          <w:szCs w:val="24"/>
        </w:rPr>
        <w:t xml:space="preserve">. </w:t>
      </w:r>
      <w:proofErr w:type="spellStart"/>
      <w:r w:rsidR="003A770E" w:rsidRPr="00EC1EF8">
        <w:rPr>
          <w:rFonts w:ascii="Times New Roman" w:hAnsi="Times New Roman" w:cs="Times New Roman"/>
          <w:sz w:val="24"/>
          <w:szCs w:val="24"/>
        </w:rPr>
        <w:t>AAOF</w:t>
      </w:r>
      <w:proofErr w:type="spellEnd"/>
      <w:r w:rsidR="003A770E" w:rsidRPr="00EC1EF8">
        <w:rPr>
          <w:rFonts w:ascii="Times New Roman" w:hAnsi="Times New Roman" w:cs="Times New Roman"/>
          <w:sz w:val="24"/>
          <w:szCs w:val="24"/>
        </w:rPr>
        <w:t xml:space="preserve">: </w:t>
      </w:r>
      <w:r w:rsidR="0077591A" w:rsidRPr="0077591A">
        <w:rPr>
          <w:rFonts w:ascii="Times New Roman" w:hAnsi="Times New Roman" w:cs="Times New Roman"/>
          <w:sz w:val="24"/>
          <w:szCs w:val="24"/>
        </w:rPr>
        <w:t xml:space="preserve">Project management, </w:t>
      </w:r>
      <w:proofErr w:type="spellStart"/>
      <w:r w:rsidR="0077591A" w:rsidRPr="0077591A">
        <w:rPr>
          <w:rFonts w:ascii="Times New Roman" w:hAnsi="Times New Roman" w:cs="Times New Roman"/>
          <w:sz w:val="24"/>
          <w:szCs w:val="24"/>
        </w:rPr>
        <w:t>supervision</w:t>
      </w:r>
      <w:proofErr w:type="spellEnd"/>
      <w:r w:rsidR="0077591A" w:rsidRPr="0077591A">
        <w:rPr>
          <w:rFonts w:ascii="Times New Roman" w:hAnsi="Times New Roman" w:cs="Times New Roman"/>
          <w:sz w:val="24"/>
          <w:szCs w:val="24"/>
        </w:rPr>
        <w:t>, final review.</w:t>
      </w:r>
    </w:p>
    <w:p w14:paraId="471E2554" w14:textId="13F71F93" w:rsidR="00FD49F1" w:rsidRPr="0049714E" w:rsidRDefault="0049714E" w:rsidP="0049714E">
      <w:pPr>
        <w:spacing w:after="0" w:line="360" w:lineRule="auto"/>
        <w:jc w:val="both"/>
        <w:rPr>
          <w:rFonts w:ascii="Times New Roman" w:hAnsi="Times New Roman" w:cs="Times New Roman"/>
          <w:sz w:val="24"/>
          <w:szCs w:val="24"/>
        </w:rPr>
      </w:pPr>
      <w:proofErr w:type="spellStart"/>
      <w:r w:rsidRPr="0049714E">
        <w:rPr>
          <w:rFonts w:ascii="Times New Roman" w:hAnsi="Times New Roman" w:cs="Times New Roman"/>
          <w:b/>
          <w:bCs/>
          <w:sz w:val="24"/>
          <w:szCs w:val="24"/>
        </w:rPr>
        <w:t>Statement</w:t>
      </w:r>
      <w:proofErr w:type="spellEnd"/>
      <w:r w:rsidRPr="0049714E">
        <w:rPr>
          <w:rFonts w:ascii="Times New Roman" w:hAnsi="Times New Roman" w:cs="Times New Roman"/>
          <w:b/>
          <w:bCs/>
          <w:sz w:val="24"/>
          <w:szCs w:val="24"/>
        </w:rPr>
        <w:t xml:space="preserve"> </w:t>
      </w:r>
      <w:proofErr w:type="spellStart"/>
      <w:r w:rsidRPr="0049714E">
        <w:rPr>
          <w:rFonts w:ascii="Times New Roman" w:hAnsi="Times New Roman" w:cs="Times New Roman"/>
          <w:b/>
          <w:bCs/>
          <w:sz w:val="24"/>
          <w:szCs w:val="24"/>
        </w:rPr>
        <w:t>on</w:t>
      </w:r>
      <w:proofErr w:type="spellEnd"/>
      <w:r w:rsidRPr="0049714E">
        <w:rPr>
          <w:rFonts w:ascii="Times New Roman" w:hAnsi="Times New Roman" w:cs="Times New Roman"/>
          <w:b/>
          <w:bCs/>
          <w:sz w:val="24"/>
          <w:szCs w:val="24"/>
        </w:rPr>
        <w:t xml:space="preserve"> </w:t>
      </w:r>
      <w:proofErr w:type="spellStart"/>
      <w:r w:rsidRPr="0049714E">
        <w:rPr>
          <w:rFonts w:ascii="Times New Roman" w:hAnsi="Times New Roman" w:cs="Times New Roman"/>
          <w:b/>
          <w:bCs/>
          <w:sz w:val="24"/>
          <w:szCs w:val="24"/>
        </w:rPr>
        <w:t>Generative</w:t>
      </w:r>
      <w:proofErr w:type="spellEnd"/>
      <w:r w:rsidRPr="0049714E">
        <w:rPr>
          <w:rFonts w:ascii="Times New Roman" w:hAnsi="Times New Roman" w:cs="Times New Roman"/>
          <w:b/>
          <w:bCs/>
          <w:sz w:val="24"/>
          <w:szCs w:val="24"/>
        </w:rPr>
        <w:t xml:space="preserve"> AI: </w:t>
      </w:r>
      <w:r w:rsidRPr="0049714E">
        <w:rPr>
          <w:rFonts w:ascii="Times New Roman" w:hAnsi="Times New Roman" w:cs="Times New Roman"/>
          <w:sz w:val="24"/>
          <w:szCs w:val="24"/>
        </w:rPr>
        <w:t xml:space="preserve">The </w:t>
      </w:r>
      <w:proofErr w:type="spellStart"/>
      <w:r w:rsidRPr="0049714E">
        <w:rPr>
          <w:rFonts w:ascii="Times New Roman" w:hAnsi="Times New Roman" w:cs="Times New Roman"/>
          <w:sz w:val="24"/>
          <w:szCs w:val="24"/>
        </w:rPr>
        <w:t>authors</w:t>
      </w:r>
      <w:proofErr w:type="spellEnd"/>
      <w:r w:rsidRPr="0049714E">
        <w:rPr>
          <w:rFonts w:ascii="Times New Roman" w:hAnsi="Times New Roman" w:cs="Times New Roman"/>
          <w:sz w:val="24"/>
          <w:szCs w:val="24"/>
        </w:rPr>
        <w:t xml:space="preserve"> declare </w:t>
      </w:r>
      <w:proofErr w:type="spellStart"/>
      <w:r w:rsidRPr="0049714E">
        <w:rPr>
          <w:rFonts w:ascii="Times New Roman" w:hAnsi="Times New Roman" w:cs="Times New Roman"/>
          <w:sz w:val="24"/>
          <w:szCs w:val="24"/>
        </w:rPr>
        <w:t>that</w:t>
      </w:r>
      <w:proofErr w:type="spellEnd"/>
      <w:r w:rsidRPr="0049714E">
        <w:rPr>
          <w:rFonts w:ascii="Times New Roman" w:hAnsi="Times New Roman" w:cs="Times New Roman"/>
          <w:sz w:val="24"/>
          <w:szCs w:val="24"/>
        </w:rPr>
        <w:t xml:space="preserve"> no </w:t>
      </w:r>
      <w:proofErr w:type="spellStart"/>
      <w:r w:rsidRPr="0049714E">
        <w:rPr>
          <w:rFonts w:ascii="Times New Roman" w:hAnsi="Times New Roman" w:cs="Times New Roman"/>
          <w:sz w:val="24"/>
          <w:szCs w:val="24"/>
        </w:rPr>
        <w:t>generative</w:t>
      </w:r>
      <w:proofErr w:type="spellEnd"/>
      <w:r w:rsidRPr="0049714E">
        <w:rPr>
          <w:rFonts w:ascii="Times New Roman" w:hAnsi="Times New Roman" w:cs="Times New Roman"/>
          <w:sz w:val="24"/>
          <w:szCs w:val="24"/>
        </w:rPr>
        <w:t xml:space="preserve"> AI/</w:t>
      </w:r>
      <w:proofErr w:type="spellStart"/>
      <w:r w:rsidRPr="0049714E">
        <w:rPr>
          <w:rFonts w:ascii="Times New Roman" w:hAnsi="Times New Roman" w:cs="Times New Roman"/>
          <w:sz w:val="24"/>
          <w:szCs w:val="24"/>
        </w:rPr>
        <w:t>DeepSeek</w:t>
      </w:r>
      <w:proofErr w:type="spellEnd"/>
      <w:r>
        <w:rPr>
          <w:rFonts w:ascii="Times New Roman" w:hAnsi="Times New Roman" w:cs="Times New Roman"/>
          <w:sz w:val="24"/>
          <w:szCs w:val="24"/>
        </w:rPr>
        <w:t xml:space="preserve"> </w:t>
      </w:r>
      <w:proofErr w:type="spellStart"/>
      <w:r w:rsidRPr="0049714E">
        <w:rPr>
          <w:rFonts w:ascii="Times New Roman" w:hAnsi="Times New Roman" w:cs="Times New Roman"/>
          <w:sz w:val="24"/>
          <w:szCs w:val="24"/>
        </w:rPr>
        <w:t>was</w:t>
      </w:r>
      <w:proofErr w:type="spellEnd"/>
      <w:r w:rsidRPr="0049714E">
        <w:rPr>
          <w:rFonts w:ascii="Times New Roman" w:hAnsi="Times New Roman" w:cs="Times New Roman"/>
          <w:sz w:val="24"/>
          <w:szCs w:val="24"/>
        </w:rPr>
        <w:t xml:space="preserve"> </w:t>
      </w:r>
      <w:proofErr w:type="spellStart"/>
      <w:r w:rsidRPr="0049714E">
        <w:rPr>
          <w:rFonts w:ascii="Times New Roman" w:hAnsi="Times New Roman" w:cs="Times New Roman"/>
          <w:sz w:val="24"/>
          <w:szCs w:val="24"/>
        </w:rPr>
        <w:t>used</w:t>
      </w:r>
      <w:proofErr w:type="spellEnd"/>
      <w:r w:rsidRPr="0049714E">
        <w:rPr>
          <w:rFonts w:ascii="Times New Roman" w:hAnsi="Times New Roman" w:cs="Times New Roman"/>
          <w:sz w:val="24"/>
          <w:szCs w:val="24"/>
        </w:rPr>
        <w:t xml:space="preserve"> in </w:t>
      </w:r>
      <w:proofErr w:type="spellStart"/>
      <w:r w:rsidRPr="0049714E">
        <w:rPr>
          <w:rFonts w:ascii="Times New Roman" w:hAnsi="Times New Roman" w:cs="Times New Roman"/>
          <w:sz w:val="24"/>
          <w:szCs w:val="24"/>
        </w:rPr>
        <w:t>the</w:t>
      </w:r>
      <w:proofErr w:type="spellEnd"/>
      <w:r w:rsidRPr="0049714E">
        <w:rPr>
          <w:rFonts w:ascii="Times New Roman" w:hAnsi="Times New Roman" w:cs="Times New Roman"/>
          <w:sz w:val="24"/>
          <w:szCs w:val="24"/>
        </w:rPr>
        <w:t xml:space="preserve"> </w:t>
      </w:r>
      <w:proofErr w:type="spellStart"/>
      <w:r w:rsidRPr="0049714E">
        <w:rPr>
          <w:rFonts w:ascii="Times New Roman" w:hAnsi="Times New Roman" w:cs="Times New Roman"/>
          <w:sz w:val="24"/>
          <w:szCs w:val="24"/>
        </w:rPr>
        <w:t>writing</w:t>
      </w:r>
      <w:proofErr w:type="spellEnd"/>
      <w:r w:rsidRPr="0049714E">
        <w:rPr>
          <w:rFonts w:ascii="Times New Roman" w:hAnsi="Times New Roman" w:cs="Times New Roman"/>
          <w:sz w:val="24"/>
          <w:szCs w:val="24"/>
        </w:rPr>
        <w:t>/</w:t>
      </w:r>
      <w:proofErr w:type="spellStart"/>
      <w:r w:rsidRPr="0049714E">
        <w:rPr>
          <w:rFonts w:ascii="Times New Roman" w:hAnsi="Times New Roman" w:cs="Times New Roman"/>
          <w:sz w:val="24"/>
          <w:szCs w:val="24"/>
        </w:rPr>
        <w:t>creation</w:t>
      </w:r>
      <w:proofErr w:type="spellEnd"/>
      <w:r w:rsidRPr="0049714E">
        <w:rPr>
          <w:rFonts w:ascii="Times New Roman" w:hAnsi="Times New Roman" w:cs="Times New Roman"/>
          <w:sz w:val="24"/>
          <w:szCs w:val="24"/>
        </w:rPr>
        <w:t xml:space="preserve"> </w:t>
      </w:r>
      <w:proofErr w:type="spellStart"/>
      <w:r w:rsidRPr="0049714E">
        <w:rPr>
          <w:rFonts w:ascii="Times New Roman" w:hAnsi="Times New Roman" w:cs="Times New Roman"/>
          <w:sz w:val="24"/>
          <w:szCs w:val="24"/>
        </w:rPr>
        <w:t>of</w:t>
      </w:r>
      <w:proofErr w:type="spellEnd"/>
      <w:r w:rsidRPr="0049714E">
        <w:rPr>
          <w:rFonts w:ascii="Times New Roman" w:hAnsi="Times New Roman" w:cs="Times New Roman"/>
          <w:sz w:val="24"/>
          <w:szCs w:val="24"/>
        </w:rPr>
        <w:t xml:space="preserve"> </w:t>
      </w:r>
      <w:proofErr w:type="spellStart"/>
      <w:r w:rsidRPr="0049714E">
        <w:rPr>
          <w:rFonts w:ascii="Times New Roman" w:hAnsi="Times New Roman" w:cs="Times New Roman"/>
          <w:sz w:val="24"/>
          <w:szCs w:val="24"/>
        </w:rPr>
        <w:t>this</w:t>
      </w:r>
      <w:proofErr w:type="spellEnd"/>
      <w:r w:rsidRPr="0049714E">
        <w:rPr>
          <w:rFonts w:ascii="Times New Roman" w:hAnsi="Times New Roman" w:cs="Times New Roman"/>
          <w:sz w:val="24"/>
          <w:szCs w:val="24"/>
        </w:rPr>
        <w:t xml:space="preserve"> </w:t>
      </w:r>
      <w:proofErr w:type="spellStart"/>
      <w:r w:rsidRPr="0049714E">
        <w:rPr>
          <w:rFonts w:ascii="Times New Roman" w:hAnsi="Times New Roman" w:cs="Times New Roman"/>
          <w:sz w:val="24"/>
          <w:szCs w:val="24"/>
        </w:rPr>
        <w:t>manuscript</w:t>
      </w:r>
      <w:proofErr w:type="spellEnd"/>
      <w:r w:rsidRPr="0049714E">
        <w:rPr>
          <w:rFonts w:ascii="Times New Roman" w:hAnsi="Times New Roman" w:cs="Times New Roman"/>
          <w:sz w:val="24"/>
          <w:szCs w:val="24"/>
        </w:rPr>
        <w:t>.</w:t>
      </w:r>
    </w:p>
    <w:p w14:paraId="4D72FA63" w14:textId="77777777" w:rsidR="0049714E" w:rsidRPr="00F9414D" w:rsidRDefault="0049714E" w:rsidP="0049714E">
      <w:pPr>
        <w:spacing w:after="0" w:line="360" w:lineRule="auto"/>
        <w:jc w:val="both"/>
        <w:rPr>
          <w:rFonts w:ascii="Times New Roman" w:hAnsi="Times New Roman" w:cs="Times New Roman"/>
          <w:sz w:val="24"/>
          <w:szCs w:val="24"/>
        </w:rPr>
      </w:pPr>
    </w:p>
    <w:p w14:paraId="65C34AC5" w14:textId="6422274E" w:rsidR="00D61B81" w:rsidRDefault="00D61B81" w:rsidP="00234BAF">
      <w:pPr>
        <w:spacing w:line="360" w:lineRule="auto"/>
        <w:jc w:val="both"/>
        <w:rPr>
          <w:rFonts w:ascii="Times New Roman" w:hAnsi="Times New Roman" w:cs="Times New Roman"/>
          <w:b/>
          <w:bCs/>
          <w:sz w:val="24"/>
          <w:szCs w:val="24"/>
        </w:rPr>
      </w:pPr>
      <w:proofErr w:type="spellStart"/>
      <w:r w:rsidRPr="00D61B81">
        <w:rPr>
          <w:rFonts w:ascii="Times New Roman" w:hAnsi="Times New Roman" w:cs="Times New Roman"/>
          <w:b/>
          <w:bCs/>
          <w:sz w:val="24"/>
          <w:szCs w:val="24"/>
        </w:rPr>
        <w:t>REFERENCES</w:t>
      </w:r>
      <w:proofErr w:type="spellEnd"/>
    </w:p>
    <w:p w14:paraId="510D166D" w14:textId="02C54A62" w:rsidR="006A4549" w:rsidRPr="009B5C11" w:rsidRDefault="006A454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Albuquerque ACL, </w:t>
      </w:r>
      <w:r w:rsidR="008424DF" w:rsidRPr="009B5C11">
        <w:rPr>
          <w:rFonts w:ascii="Times New Roman" w:hAnsi="Times New Roman" w:cs="Times New Roman"/>
          <w:sz w:val="24"/>
          <w:szCs w:val="24"/>
          <w:lang w:val="en-US"/>
        </w:rPr>
        <w:t xml:space="preserve">Pereira </w:t>
      </w:r>
      <w:proofErr w:type="spellStart"/>
      <w:r w:rsidRPr="009B5C11">
        <w:rPr>
          <w:rFonts w:ascii="Times New Roman" w:hAnsi="Times New Roman" w:cs="Times New Roman"/>
          <w:sz w:val="24"/>
          <w:szCs w:val="24"/>
          <w:lang w:val="en-US"/>
        </w:rPr>
        <w:t>MDSV</w:t>
      </w:r>
      <w:proofErr w:type="spellEnd"/>
      <w:r w:rsidRPr="009B5C11">
        <w:rPr>
          <w:rFonts w:ascii="Times New Roman" w:hAnsi="Times New Roman" w:cs="Times New Roman"/>
          <w:sz w:val="24"/>
          <w:szCs w:val="24"/>
          <w:lang w:val="en-US"/>
        </w:rPr>
        <w:t xml:space="preserve">, </w:t>
      </w:r>
      <w:r w:rsidR="008424DF" w:rsidRPr="009B5C11">
        <w:rPr>
          <w:rFonts w:ascii="Times New Roman" w:hAnsi="Times New Roman" w:cs="Times New Roman"/>
          <w:sz w:val="24"/>
          <w:szCs w:val="24"/>
          <w:lang w:val="en-US"/>
        </w:rPr>
        <w:t xml:space="preserve">Pereira </w:t>
      </w:r>
      <w:r w:rsidRPr="009B5C11">
        <w:rPr>
          <w:rFonts w:ascii="Times New Roman" w:hAnsi="Times New Roman" w:cs="Times New Roman"/>
          <w:sz w:val="24"/>
          <w:szCs w:val="24"/>
          <w:lang w:val="en-US"/>
        </w:rPr>
        <w:t xml:space="preserve">JV, </w:t>
      </w:r>
      <w:r w:rsidR="008424DF" w:rsidRPr="009B5C11">
        <w:rPr>
          <w:rFonts w:ascii="Times New Roman" w:hAnsi="Times New Roman" w:cs="Times New Roman"/>
          <w:sz w:val="24"/>
          <w:szCs w:val="24"/>
          <w:lang w:val="en-US"/>
        </w:rPr>
        <w:t xml:space="preserve">Pereira </w:t>
      </w:r>
      <w:r w:rsidRPr="009B5C11">
        <w:rPr>
          <w:rFonts w:ascii="Times New Roman" w:hAnsi="Times New Roman" w:cs="Times New Roman"/>
          <w:sz w:val="24"/>
          <w:szCs w:val="24"/>
          <w:lang w:val="en-US"/>
        </w:rPr>
        <w:t xml:space="preserve">LF, </w:t>
      </w:r>
      <w:r w:rsidR="008424DF" w:rsidRPr="009B5C11">
        <w:rPr>
          <w:rFonts w:ascii="Times New Roman" w:hAnsi="Times New Roman" w:cs="Times New Roman"/>
          <w:sz w:val="24"/>
          <w:szCs w:val="24"/>
          <w:lang w:val="en-US"/>
        </w:rPr>
        <w:t xml:space="preserve">Silva </w:t>
      </w:r>
      <w:r w:rsidRPr="009B5C11">
        <w:rPr>
          <w:rFonts w:ascii="Times New Roman" w:hAnsi="Times New Roman" w:cs="Times New Roman"/>
          <w:sz w:val="24"/>
          <w:szCs w:val="24"/>
          <w:lang w:val="en-US"/>
        </w:rPr>
        <w:t xml:space="preserve">DF, </w:t>
      </w:r>
      <w:r w:rsidR="008424DF" w:rsidRPr="009B5C11">
        <w:rPr>
          <w:rFonts w:ascii="Times New Roman" w:hAnsi="Times New Roman" w:cs="Times New Roman"/>
          <w:sz w:val="24"/>
          <w:szCs w:val="24"/>
          <w:lang w:val="en-US"/>
        </w:rPr>
        <w:t xml:space="preserve">Macedo-Costa </w:t>
      </w:r>
      <w:r w:rsidRPr="009B5C11">
        <w:rPr>
          <w:rFonts w:ascii="Times New Roman" w:hAnsi="Times New Roman" w:cs="Times New Roman"/>
          <w:sz w:val="24"/>
          <w:szCs w:val="24"/>
          <w:lang w:val="en-US"/>
        </w:rPr>
        <w:t>MR</w:t>
      </w:r>
      <w:r w:rsidR="008424DF" w:rsidRPr="009B5C11">
        <w:rPr>
          <w:rFonts w:ascii="Times New Roman" w:hAnsi="Times New Roman" w:cs="Times New Roman"/>
          <w:sz w:val="24"/>
          <w:szCs w:val="24"/>
          <w:lang w:val="en-US"/>
        </w:rPr>
        <w:t xml:space="preserve"> </w:t>
      </w:r>
      <w:r w:rsidR="00CA551A" w:rsidRPr="009B5C11">
        <w:rPr>
          <w:rFonts w:ascii="Times New Roman" w:hAnsi="Times New Roman" w:cs="Times New Roman"/>
          <w:sz w:val="24"/>
          <w:szCs w:val="24"/>
          <w:lang w:val="en-US"/>
        </w:rPr>
        <w:t>and</w:t>
      </w:r>
      <w:r w:rsidRPr="009B5C11">
        <w:rPr>
          <w:rFonts w:ascii="Times New Roman" w:hAnsi="Times New Roman" w:cs="Times New Roman"/>
          <w:sz w:val="24"/>
          <w:szCs w:val="24"/>
          <w:lang w:val="en-US"/>
        </w:rPr>
        <w:t xml:space="preserve"> </w:t>
      </w:r>
      <w:r w:rsidR="008424DF" w:rsidRPr="009B5C11">
        <w:rPr>
          <w:rFonts w:ascii="Times New Roman" w:hAnsi="Times New Roman" w:cs="Times New Roman"/>
          <w:sz w:val="24"/>
          <w:szCs w:val="24"/>
          <w:lang w:val="en-US"/>
        </w:rPr>
        <w:t xml:space="preserve">Higino </w:t>
      </w:r>
      <w:r w:rsidRPr="009B5C11">
        <w:rPr>
          <w:rFonts w:ascii="Times New Roman" w:hAnsi="Times New Roman" w:cs="Times New Roman"/>
          <w:sz w:val="24"/>
          <w:szCs w:val="24"/>
          <w:lang w:val="en-US"/>
        </w:rPr>
        <w:t>JS</w:t>
      </w:r>
      <w:r w:rsidR="008424DF"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2010. “</w:t>
      </w:r>
      <w:r w:rsidR="00517874" w:rsidRPr="009B5C11">
        <w:rPr>
          <w:rFonts w:ascii="Times New Roman" w:hAnsi="Times New Roman" w:cs="Times New Roman"/>
          <w:sz w:val="24"/>
          <w:szCs w:val="24"/>
          <w:lang w:val="en-US"/>
        </w:rPr>
        <w:t xml:space="preserve">Anti-adhesive effect of </w:t>
      </w:r>
      <w:proofErr w:type="spellStart"/>
      <w:r w:rsidR="00517874" w:rsidRPr="009B5C11">
        <w:rPr>
          <w:rFonts w:ascii="Times New Roman" w:hAnsi="Times New Roman" w:cs="Times New Roman"/>
          <w:sz w:val="24"/>
          <w:szCs w:val="24"/>
          <w:lang w:val="en-US"/>
        </w:rPr>
        <w:t>Matricaria</w:t>
      </w:r>
      <w:proofErr w:type="spellEnd"/>
      <w:r w:rsidR="00517874" w:rsidRPr="009B5C11">
        <w:rPr>
          <w:rFonts w:ascii="Times New Roman" w:hAnsi="Times New Roman" w:cs="Times New Roman"/>
          <w:sz w:val="24"/>
          <w:szCs w:val="24"/>
          <w:lang w:val="en-US"/>
        </w:rPr>
        <w:t xml:space="preserve"> </w:t>
      </w:r>
      <w:proofErr w:type="spellStart"/>
      <w:r w:rsidR="00517874" w:rsidRPr="009B5C11">
        <w:rPr>
          <w:rFonts w:ascii="Times New Roman" w:hAnsi="Times New Roman" w:cs="Times New Roman"/>
          <w:sz w:val="24"/>
          <w:szCs w:val="24"/>
          <w:lang w:val="en-US"/>
        </w:rPr>
        <w:t>recutita</w:t>
      </w:r>
      <w:proofErr w:type="spellEnd"/>
      <w:r w:rsidR="00517874" w:rsidRPr="009B5C11">
        <w:rPr>
          <w:rFonts w:ascii="Times New Roman" w:hAnsi="Times New Roman" w:cs="Times New Roman"/>
          <w:sz w:val="24"/>
          <w:szCs w:val="24"/>
          <w:lang w:val="en-US"/>
        </w:rPr>
        <w:t xml:space="preserve"> Linn. extract on dental biofilm microorganisms</w:t>
      </w:r>
      <w:r w:rsidRPr="009B5C11">
        <w:rPr>
          <w:rFonts w:ascii="Times New Roman" w:hAnsi="Times New Roman" w:cs="Times New Roman"/>
          <w:sz w:val="24"/>
          <w:szCs w:val="24"/>
          <w:lang w:val="en-US"/>
        </w:rPr>
        <w:t xml:space="preserve">”. </w:t>
      </w:r>
      <w:proofErr w:type="spellStart"/>
      <w:r w:rsidR="00517874" w:rsidRPr="009B5C11">
        <w:rPr>
          <w:rFonts w:ascii="Times New Roman" w:hAnsi="Times New Roman" w:cs="Times New Roman"/>
          <w:sz w:val="24"/>
          <w:szCs w:val="24"/>
          <w:lang w:val="en-US"/>
        </w:rPr>
        <w:t>Revista</w:t>
      </w:r>
      <w:proofErr w:type="spellEnd"/>
      <w:r w:rsidR="00517874" w:rsidRPr="009B5C11">
        <w:rPr>
          <w:rFonts w:ascii="Times New Roman" w:hAnsi="Times New Roman" w:cs="Times New Roman"/>
          <w:sz w:val="24"/>
          <w:szCs w:val="24"/>
          <w:lang w:val="en-US"/>
        </w:rPr>
        <w:t xml:space="preserve"> de </w:t>
      </w:r>
      <w:proofErr w:type="spellStart"/>
      <w:r w:rsidR="00517874" w:rsidRPr="009B5C11">
        <w:rPr>
          <w:rFonts w:ascii="Times New Roman" w:hAnsi="Times New Roman" w:cs="Times New Roman"/>
          <w:sz w:val="24"/>
          <w:szCs w:val="24"/>
          <w:lang w:val="en-US"/>
        </w:rPr>
        <w:t>Odontologia</w:t>
      </w:r>
      <w:proofErr w:type="spellEnd"/>
      <w:r w:rsidR="00517874" w:rsidRPr="009B5C11">
        <w:rPr>
          <w:rFonts w:ascii="Times New Roman" w:hAnsi="Times New Roman" w:cs="Times New Roman"/>
          <w:sz w:val="24"/>
          <w:szCs w:val="24"/>
          <w:lang w:val="en-US"/>
        </w:rPr>
        <w:t xml:space="preserve"> da </w:t>
      </w:r>
      <w:proofErr w:type="spellStart"/>
      <w:r w:rsidR="00517874" w:rsidRPr="009B5C11">
        <w:rPr>
          <w:rFonts w:ascii="Times New Roman" w:hAnsi="Times New Roman" w:cs="Times New Roman"/>
          <w:sz w:val="24"/>
          <w:szCs w:val="24"/>
          <w:lang w:val="en-US"/>
        </w:rPr>
        <w:t>UNESP</w:t>
      </w:r>
      <w:proofErr w:type="spellEnd"/>
      <w:r w:rsidR="00517874"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39:</w:t>
      </w:r>
      <w:r w:rsidR="00517874"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21-5.</w:t>
      </w:r>
    </w:p>
    <w:p w14:paraId="5BBF50C7" w14:textId="34DBD4CF" w:rsidR="0076079A" w:rsidRPr="009B5C11" w:rsidRDefault="0076079A"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Araújo </w:t>
      </w:r>
      <w:proofErr w:type="spellStart"/>
      <w:r w:rsidRPr="009B5C11">
        <w:rPr>
          <w:rFonts w:ascii="Times New Roman" w:hAnsi="Times New Roman" w:cs="Times New Roman"/>
          <w:sz w:val="24"/>
          <w:szCs w:val="24"/>
          <w:lang w:val="en-US"/>
        </w:rPr>
        <w:t>NJS</w:t>
      </w:r>
      <w:proofErr w:type="spellEnd"/>
      <w:r w:rsidRPr="009B5C11">
        <w:rPr>
          <w:rFonts w:ascii="Times New Roman" w:hAnsi="Times New Roman" w:cs="Times New Roman"/>
          <w:sz w:val="24"/>
          <w:szCs w:val="24"/>
          <w:lang w:val="en-US"/>
        </w:rPr>
        <w:t>, Socorro Costa M</w:t>
      </w:r>
      <w:r w:rsidR="00517874"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Silva ARP, Paulo CLR, Silva CAP, Felix</w:t>
      </w:r>
      <w:r w:rsidR="00517874"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FJ, </w:t>
      </w:r>
      <w:r w:rsidR="00517874" w:rsidRPr="009B5C11">
        <w:rPr>
          <w:rFonts w:ascii="Times New Roman" w:hAnsi="Times New Roman" w:cs="Times New Roman"/>
          <w:color w:val="1F1F1F"/>
          <w:sz w:val="24"/>
          <w:szCs w:val="24"/>
        </w:rPr>
        <w:t> </w:t>
      </w:r>
      <w:bookmarkStart w:id="0" w:name="bau0007-profile"/>
      <w:r w:rsidR="00517874" w:rsidRPr="009B5C11">
        <w:rPr>
          <w:rFonts w:ascii="Times New Roman" w:hAnsi="Times New Roman" w:cs="Times New Roman"/>
          <w:color w:val="1F1F1F"/>
          <w:sz w:val="24"/>
          <w:szCs w:val="24"/>
        </w:rPr>
        <w:t xml:space="preserve">Oliveira-Tintino </w:t>
      </w:r>
      <w:hyperlink r:id="rId29" w:history="1">
        <w:proofErr w:type="spellStart"/>
        <w:r w:rsidR="00517874" w:rsidRPr="009B5C11">
          <w:rPr>
            <w:rStyle w:val="given-name"/>
            <w:rFonts w:ascii="Times New Roman" w:hAnsi="Times New Roman" w:cs="Times New Roman"/>
            <w:color w:val="1F1F1F"/>
            <w:sz w:val="24"/>
            <w:szCs w:val="24"/>
          </w:rPr>
          <w:t>CDM</w:t>
        </w:r>
        <w:proofErr w:type="spellEnd"/>
      </w:hyperlink>
      <w:bookmarkEnd w:id="0"/>
      <w:r w:rsidR="00517874" w:rsidRPr="009B5C11">
        <w:rPr>
          <w:rFonts w:ascii="Times New Roman" w:hAnsi="Times New Roman" w:cs="Times New Roman"/>
          <w:color w:val="1F1F1F"/>
          <w:sz w:val="24"/>
          <w:szCs w:val="24"/>
        </w:rPr>
        <w:t>, </w:t>
      </w:r>
      <w:bookmarkStart w:id="1" w:name="bau0008-profile"/>
      <w:r w:rsidR="00517874" w:rsidRPr="009B5C11">
        <w:rPr>
          <w:rFonts w:ascii="Times New Roman" w:hAnsi="Times New Roman" w:cs="Times New Roman"/>
          <w:color w:val="1F1F1F"/>
          <w:sz w:val="24"/>
          <w:szCs w:val="24"/>
        </w:rPr>
        <w:t xml:space="preserve">Barbosa Filho </w:t>
      </w:r>
      <w:hyperlink r:id="rId30" w:history="1">
        <w:proofErr w:type="spellStart"/>
        <w:r w:rsidR="00517874" w:rsidRPr="009B5C11">
          <w:rPr>
            <w:rStyle w:val="given-name"/>
            <w:rFonts w:ascii="Times New Roman" w:hAnsi="Times New Roman" w:cs="Times New Roman"/>
            <w:color w:val="1F1F1F"/>
            <w:sz w:val="24"/>
            <w:szCs w:val="24"/>
          </w:rPr>
          <w:t>JM</w:t>
        </w:r>
        <w:proofErr w:type="spellEnd"/>
        <w:r w:rsidR="00517874" w:rsidRPr="009B5C11">
          <w:rPr>
            <w:rStyle w:val="react-xocs-alternative-link"/>
            <w:rFonts w:ascii="Times New Roman" w:hAnsi="Times New Roman" w:cs="Times New Roman"/>
            <w:color w:val="1F1F1F"/>
            <w:sz w:val="24"/>
            <w:szCs w:val="24"/>
          </w:rPr>
          <w:t> </w:t>
        </w:r>
      </w:hyperlink>
      <w:bookmarkEnd w:id="1"/>
      <w:r w:rsidR="00517874" w:rsidRPr="009B5C11">
        <w:rPr>
          <w:rFonts w:ascii="Times New Roman" w:hAnsi="Times New Roman" w:cs="Times New Roman"/>
          <w:color w:val="1F1F1F"/>
          <w:sz w:val="24"/>
          <w:szCs w:val="24"/>
        </w:rPr>
        <w:t>, </w:t>
      </w:r>
      <w:bookmarkStart w:id="2" w:name="bau0009-profile"/>
      <w:r w:rsidR="00517874" w:rsidRPr="009B5C11">
        <w:rPr>
          <w:rFonts w:ascii="Times New Roman" w:hAnsi="Times New Roman" w:cs="Times New Roman"/>
          <w:color w:val="1F1F1F"/>
          <w:sz w:val="24"/>
          <w:szCs w:val="24"/>
        </w:rPr>
        <w:t xml:space="preserve">Freitas </w:t>
      </w:r>
      <w:hyperlink r:id="rId31" w:history="1">
        <w:r w:rsidR="00517874" w:rsidRPr="009B5C11">
          <w:rPr>
            <w:rStyle w:val="given-name"/>
            <w:rFonts w:ascii="Times New Roman" w:hAnsi="Times New Roman" w:cs="Times New Roman"/>
            <w:color w:val="1F1F1F"/>
            <w:sz w:val="24"/>
            <w:szCs w:val="24"/>
          </w:rPr>
          <w:t>TS</w:t>
        </w:r>
      </w:hyperlink>
      <w:bookmarkEnd w:id="2"/>
      <w:r w:rsidR="00517874" w:rsidRPr="009B5C11">
        <w:rPr>
          <w:rFonts w:ascii="Times New Roman" w:hAnsi="Times New Roman" w:cs="Times New Roman"/>
          <w:color w:val="1F1F1F"/>
          <w:sz w:val="24"/>
          <w:szCs w:val="24"/>
        </w:rPr>
        <w:t>, </w:t>
      </w:r>
      <w:bookmarkStart w:id="3" w:name="bau0010-profile"/>
      <w:r w:rsidR="00517874" w:rsidRPr="009B5C11">
        <w:rPr>
          <w:rFonts w:ascii="Times New Roman" w:hAnsi="Times New Roman" w:cs="Times New Roman"/>
          <w:color w:val="1F1F1F"/>
          <w:sz w:val="24"/>
          <w:szCs w:val="24"/>
        </w:rPr>
        <w:t xml:space="preserve">Braga </w:t>
      </w:r>
      <w:hyperlink r:id="rId32" w:history="1">
        <w:proofErr w:type="spellStart"/>
        <w:r w:rsidR="00517874" w:rsidRPr="009B5C11">
          <w:rPr>
            <w:rStyle w:val="given-name"/>
            <w:rFonts w:ascii="Times New Roman" w:hAnsi="Times New Roman" w:cs="Times New Roman"/>
            <w:color w:val="1F1F1F"/>
            <w:sz w:val="24"/>
            <w:szCs w:val="24"/>
          </w:rPr>
          <w:t>MFBM</w:t>
        </w:r>
        <w:proofErr w:type="spellEnd"/>
      </w:hyperlink>
      <w:bookmarkEnd w:id="3"/>
      <w:r w:rsidR="00517874" w:rsidRPr="009B5C11">
        <w:rPr>
          <w:rFonts w:ascii="Times New Roman" w:hAnsi="Times New Roman" w:cs="Times New Roman"/>
          <w:color w:val="1F1F1F"/>
          <w:sz w:val="24"/>
          <w:szCs w:val="24"/>
        </w:rPr>
        <w:t>, </w:t>
      </w:r>
      <w:bookmarkStart w:id="4" w:name="bau0011-profile"/>
      <w:r w:rsidR="00517874" w:rsidRPr="009B5C11">
        <w:rPr>
          <w:rFonts w:ascii="Times New Roman" w:hAnsi="Times New Roman" w:cs="Times New Roman"/>
          <w:color w:val="1F1F1F"/>
          <w:sz w:val="24"/>
          <w:szCs w:val="24"/>
        </w:rPr>
        <w:t xml:space="preserve">Coutinho </w:t>
      </w:r>
      <w:hyperlink r:id="rId33" w:history="1">
        <w:proofErr w:type="spellStart"/>
        <w:r w:rsidR="00517874" w:rsidRPr="009B5C11">
          <w:rPr>
            <w:rStyle w:val="given-name"/>
            <w:rFonts w:ascii="Times New Roman" w:hAnsi="Times New Roman" w:cs="Times New Roman"/>
            <w:color w:val="1F1F1F"/>
            <w:sz w:val="24"/>
            <w:szCs w:val="24"/>
          </w:rPr>
          <w:t>HDM</w:t>
        </w:r>
        <w:proofErr w:type="spellEnd"/>
        <w:r w:rsidR="00517874" w:rsidRPr="009B5C11">
          <w:rPr>
            <w:rStyle w:val="react-xocs-alternative-link"/>
            <w:rFonts w:ascii="Times New Roman" w:hAnsi="Times New Roman" w:cs="Times New Roman"/>
            <w:color w:val="1F1F1F"/>
            <w:sz w:val="24"/>
            <w:szCs w:val="24"/>
          </w:rPr>
          <w:t> </w:t>
        </w:r>
      </w:hyperlink>
      <w:bookmarkEnd w:id="4"/>
      <w:r w:rsidR="00517874" w:rsidRPr="009B5C11">
        <w:rPr>
          <w:rFonts w:ascii="Times New Roman" w:hAnsi="Times New Roman" w:cs="Times New Roman"/>
          <w:sz w:val="24"/>
          <w:szCs w:val="24"/>
          <w:lang w:val="en-US"/>
        </w:rPr>
        <w:t xml:space="preserve"> and</w:t>
      </w:r>
      <w:r w:rsidRPr="009B5C11">
        <w:rPr>
          <w:rFonts w:ascii="Times New Roman" w:hAnsi="Times New Roman" w:cs="Times New Roman"/>
          <w:sz w:val="24"/>
          <w:szCs w:val="24"/>
          <w:lang w:val="en-US"/>
        </w:rPr>
        <w:t xml:space="preserve"> Andrade-Pinheiro JC</w:t>
      </w:r>
      <w:r w:rsidR="00517874"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2024. </w:t>
      </w:r>
      <w:r w:rsidR="00517874" w:rsidRPr="009B5C11">
        <w:rPr>
          <w:rFonts w:ascii="Times New Roman" w:hAnsi="Times New Roman" w:cs="Times New Roman"/>
          <w:sz w:val="24"/>
          <w:szCs w:val="24"/>
          <w:lang w:val="en-US"/>
        </w:rPr>
        <w:t xml:space="preserve">In vitro evaluation of the susceptibility of bacterial biofilms to </w:t>
      </w:r>
      <w:r w:rsidR="00517874" w:rsidRPr="009B5C11">
        <w:rPr>
          <w:rFonts w:ascii="Times New Roman" w:hAnsi="Times New Roman" w:cs="Times New Roman"/>
          <w:sz w:val="24"/>
          <w:szCs w:val="24"/>
          <w:lang w:val="en-US"/>
        </w:rPr>
        <w:lastRenderedPageBreak/>
        <w:t>hecogenin acetate.</w:t>
      </w:r>
      <w:r w:rsidRPr="009B5C11">
        <w:rPr>
          <w:rFonts w:ascii="Times New Roman" w:hAnsi="Times New Roman" w:cs="Times New Roman"/>
          <w:sz w:val="24"/>
          <w:szCs w:val="24"/>
          <w:lang w:val="en-US"/>
        </w:rPr>
        <w:t xml:space="preserve"> Acta </w:t>
      </w:r>
      <w:proofErr w:type="spellStart"/>
      <w:r w:rsidRPr="009B5C11">
        <w:rPr>
          <w:rFonts w:ascii="Times New Roman" w:hAnsi="Times New Roman" w:cs="Times New Roman"/>
          <w:sz w:val="24"/>
          <w:szCs w:val="24"/>
          <w:lang w:val="en-US"/>
        </w:rPr>
        <w:t>Tropica</w:t>
      </w:r>
      <w:proofErr w:type="spellEnd"/>
      <w:r w:rsidRPr="009B5C11">
        <w:rPr>
          <w:rFonts w:ascii="Times New Roman" w:hAnsi="Times New Roman" w:cs="Times New Roman"/>
          <w:sz w:val="24"/>
          <w:szCs w:val="24"/>
          <w:lang w:val="en-US"/>
        </w:rPr>
        <w:t>, 253</w:t>
      </w:r>
      <w:r w:rsidR="00517874"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107157.</w:t>
      </w:r>
      <w:r w:rsidR="00517874" w:rsidRPr="009B5C11">
        <w:rPr>
          <w:rFonts w:ascii="Times New Roman" w:hAnsi="Times New Roman" w:cs="Times New Roman"/>
          <w:sz w:val="24"/>
          <w:szCs w:val="24"/>
          <w:lang w:val="en-US"/>
        </w:rPr>
        <w:t xml:space="preserve"> </w:t>
      </w:r>
      <w:hyperlink r:id="rId34" w:history="1">
        <w:r w:rsidR="00517874" w:rsidRPr="009B5C11">
          <w:rPr>
            <w:rStyle w:val="Hyperlink"/>
            <w:rFonts w:ascii="Times New Roman" w:hAnsi="Times New Roman" w:cs="Times New Roman"/>
            <w:sz w:val="24"/>
            <w:szCs w:val="24"/>
            <w:lang w:val="en-US"/>
          </w:rPr>
          <w:t>https://</w:t>
        </w:r>
        <w:proofErr w:type="spellStart"/>
        <w:r w:rsidR="00517874" w:rsidRPr="009B5C11">
          <w:rPr>
            <w:rStyle w:val="Hyperlink"/>
            <w:rFonts w:ascii="Times New Roman" w:hAnsi="Times New Roman" w:cs="Times New Roman"/>
            <w:sz w:val="24"/>
            <w:szCs w:val="24"/>
            <w:lang w:val="en-US"/>
          </w:rPr>
          <w:t>doi.org</w:t>
        </w:r>
        <w:proofErr w:type="spellEnd"/>
        <w:r w:rsidR="00517874" w:rsidRPr="009B5C11">
          <w:rPr>
            <w:rStyle w:val="Hyperlink"/>
            <w:rFonts w:ascii="Times New Roman" w:hAnsi="Times New Roman" w:cs="Times New Roman"/>
            <w:sz w:val="24"/>
            <w:szCs w:val="24"/>
            <w:lang w:val="en-US"/>
          </w:rPr>
          <w:t>/10.1016/</w:t>
        </w:r>
        <w:proofErr w:type="spellStart"/>
        <w:r w:rsidR="00517874" w:rsidRPr="009B5C11">
          <w:rPr>
            <w:rStyle w:val="Hyperlink"/>
            <w:rFonts w:ascii="Times New Roman" w:hAnsi="Times New Roman" w:cs="Times New Roman"/>
            <w:sz w:val="24"/>
            <w:szCs w:val="24"/>
            <w:lang w:val="en-US"/>
          </w:rPr>
          <w:t>j.actatropica.2024.107157</w:t>
        </w:r>
        <w:proofErr w:type="spellEnd"/>
      </w:hyperlink>
      <w:r w:rsidR="00517874" w:rsidRPr="009B5C11">
        <w:rPr>
          <w:rFonts w:ascii="Times New Roman" w:hAnsi="Times New Roman" w:cs="Times New Roman"/>
          <w:sz w:val="24"/>
          <w:szCs w:val="24"/>
          <w:lang w:val="en-US"/>
        </w:rPr>
        <w:t xml:space="preserve"> </w:t>
      </w:r>
    </w:p>
    <w:p w14:paraId="27A469C4" w14:textId="77777777" w:rsidR="00A87F14" w:rsidRPr="009B5C11" w:rsidRDefault="00962085" w:rsidP="00995E42">
      <w:pPr>
        <w:spacing w:after="0" w:line="360" w:lineRule="auto"/>
        <w:ind w:left="567" w:hanging="567"/>
        <w:jc w:val="both"/>
        <w:rPr>
          <w:rStyle w:val="Hyperlink"/>
          <w:rFonts w:ascii="Times New Roman" w:hAnsi="Times New Roman" w:cs="Times New Roman"/>
          <w:sz w:val="24"/>
          <w:szCs w:val="24"/>
          <w:lang w:val="en-US"/>
        </w:rPr>
      </w:pPr>
      <w:r w:rsidRPr="009B5C11">
        <w:rPr>
          <w:rFonts w:ascii="Times New Roman" w:hAnsi="Times New Roman" w:cs="Times New Roman"/>
          <w:sz w:val="24"/>
          <w:szCs w:val="24"/>
          <w:lang w:val="en-US"/>
        </w:rPr>
        <w:t>Bell EW</w:t>
      </w:r>
      <w:r w:rsidR="008424DF" w:rsidRPr="009B5C11">
        <w:rPr>
          <w:rFonts w:ascii="Times New Roman" w:hAnsi="Times New Roman" w:cs="Times New Roman"/>
          <w:sz w:val="24"/>
          <w:szCs w:val="24"/>
          <w:lang w:val="en-US"/>
        </w:rPr>
        <w:t xml:space="preserve"> </w:t>
      </w:r>
      <w:r w:rsidR="00CA551A" w:rsidRPr="009B5C11">
        <w:rPr>
          <w:rFonts w:ascii="Times New Roman" w:hAnsi="Times New Roman" w:cs="Times New Roman"/>
          <w:sz w:val="24"/>
          <w:szCs w:val="24"/>
          <w:lang w:val="en-US"/>
        </w:rPr>
        <w:t>and</w:t>
      </w:r>
      <w:r w:rsidR="008424DF"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Zhang Y</w:t>
      </w:r>
      <w:r w:rsidR="008424DF"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w:t>
      </w:r>
      <w:r w:rsidR="008424DF" w:rsidRPr="009B5C11">
        <w:rPr>
          <w:rFonts w:ascii="Times New Roman" w:hAnsi="Times New Roman" w:cs="Times New Roman"/>
          <w:sz w:val="24"/>
          <w:szCs w:val="24"/>
          <w:lang w:val="en-US"/>
        </w:rPr>
        <w:t xml:space="preserve">2019. </w:t>
      </w:r>
      <w:proofErr w:type="spellStart"/>
      <w:r w:rsidRPr="009B5C11">
        <w:rPr>
          <w:rFonts w:ascii="Times New Roman" w:hAnsi="Times New Roman" w:cs="Times New Roman"/>
          <w:sz w:val="24"/>
          <w:szCs w:val="24"/>
          <w:lang w:val="en-US"/>
        </w:rPr>
        <w:t>DockRMSD</w:t>
      </w:r>
      <w:proofErr w:type="spellEnd"/>
      <w:r w:rsidRPr="009B5C11">
        <w:rPr>
          <w:rFonts w:ascii="Times New Roman" w:hAnsi="Times New Roman" w:cs="Times New Roman"/>
          <w:sz w:val="24"/>
          <w:szCs w:val="24"/>
          <w:lang w:val="en-US"/>
        </w:rPr>
        <w:t xml:space="preserve">: an open-source tool for atom mapping and </w:t>
      </w:r>
      <w:proofErr w:type="spellStart"/>
      <w:r w:rsidRPr="009B5C11">
        <w:rPr>
          <w:rFonts w:ascii="Times New Roman" w:hAnsi="Times New Roman" w:cs="Times New Roman"/>
          <w:sz w:val="24"/>
          <w:szCs w:val="24"/>
          <w:lang w:val="en-US"/>
        </w:rPr>
        <w:t>RMSD</w:t>
      </w:r>
      <w:proofErr w:type="spellEnd"/>
      <w:r w:rsidRPr="009B5C11">
        <w:rPr>
          <w:rFonts w:ascii="Times New Roman" w:hAnsi="Times New Roman" w:cs="Times New Roman"/>
          <w:sz w:val="24"/>
          <w:szCs w:val="24"/>
          <w:lang w:val="en-US"/>
        </w:rPr>
        <w:t xml:space="preserve"> calculation of symmetric molecules through graph isomorphism. </w:t>
      </w:r>
      <w:r w:rsidR="003A2237" w:rsidRPr="009B5C11">
        <w:rPr>
          <w:rFonts w:ascii="Times New Roman" w:hAnsi="Times New Roman" w:cs="Times New Roman"/>
          <w:sz w:val="24"/>
          <w:szCs w:val="24"/>
          <w:lang w:val="en-US"/>
        </w:rPr>
        <w:t xml:space="preserve">Journal of Cheminformatics, </w:t>
      </w:r>
      <w:r w:rsidRPr="009B5C11">
        <w:rPr>
          <w:rFonts w:ascii="Times New Roman" w:hAnsi="Times New Roman" w:cs="Times New Roman"/>
          <w:sz w:val="24"/>
          <w:szCs w:val="24"/>
          <w:lang w:val="en-US"/>
        </w:rPr>
        <w:t xml:space="preserve">11(40). </w:t>
      </w:r>
      <w:hyperlink r:id="rId35" w:history="1">
        <w:r w:rsidR="008424DF" w:rsidRPr="009B5C11">
          <w:rPr>
            <w:rStyle w:val="Hyperlink"/>
            <w:rFonts w:ascii="Times New Roman" w:hAnsi="Times New Roman" w:cs="Times New Roman"/>
            <w:sz w:val="24"/>
            <w:szCs w:val="24"/>
            <w:lang w:val="en-US"/>
          </w:rPr>
          <w:t>https://</w:t>
        </w:r>
        <w:proofErr w:type="spellStart"/>
        <w:r w:rsidR="008424DF" w:rsidRPr="009B5C11">
          <w:rPr>
            <w:rStyle w:val="Hyperlink"/>
            <w:rFonts w:ascii="Times New Roman" w:hAnsi="Times New Roman" w:cs="Times New Roman"/>
            <w:sz w:val="24"/>
            <w:szCs w:val="24"/>
            <w:lang w:val="en-US"/>
          </w:rPr>
          <w:t>doi.org</w:t>
        </w:r>
        <w:proofErr w:type="spellEnd"/>
        <w:r w:rsidR="008424DF" w:rsidRPr="009B5C11">
          <w:rPr>
            <w:rStyle w:val="Hyperlink"/>
            <w:rFonts w:ascii="Times New Roman" w:hAnsi="Times New Roman" w:cs="Times New Roman"/>
            <w:sz w:val="24"/>
            <w:szCs w:val="24"/>
            <w:lang w:val="en-US"/>
          </w:rPr>
          <w:t>/10.1186/</w:t>
        </w:r>
        <w:proofErr w:type="spellStart"/>
        <w:r w:rsidR="008424DF" w:rsidRPr="009B5C11">
          <w:rPr>
            <w:rStyle w:val="Hyperlink"/>
            <w:rFonts w:ascii="Times New Roman" w:hAnsi="Times New Roman" w:cs="Times New Roman"/>
            <w:sz w:val="24"/>
            <w:szCs w:val="24"/>
            <w:lang w:val="en-US"/>
          </w:rPr>
          <w:t>s13321</w:t>
        </w:r>
        <w:proofErr w:type="spellEnd"/>
        <w:r w:rsidR="008424DF" w:rsidRPr="009B5C11">
          <w:rPr>
            <w:rStyle w:val="Hyperlink"/>
            <w:rFonts w:ascii="Times New Roman" w:hAnsi="Times New Roman" w:cs="Times New Roman"/>
            <w:sz w:val="24"/>
            <w:szCs w:val="24"/>
            <w:lang w:val="en-US"/>
          </w:rPr>
          <w:t>-019-0362-7</w:t>
        </w:r>
      </w:hyperlink>
    </w:p>
    <w:p w14:paraId="72F33AA6" w14:textId="6ECE586E" w:rsidR="00962085" w:rsidRPr="009B5C11" w:rsidRDefault="00A87F14" w:rsidP="00995E42">
      <w:pPr>
        <w:spacing w:after="0" w:line="360" w:lineRule="auto"/>
        <w:ind w:left="567" w:hanging="567"/>
        <w:jc w:val="both"/>
        <w:rPr>
          <w:rFonts w:ascii="Times New Roman" w:hAnsi="Times New Roman" w:cs="Times New Roman"/>
          <w:sz w:val="24"/>
          <w:szCs w:val="24"/>
          <w:lang w:val="en-US"/>
        </w:rPr>
      </w:pPr>
      <w:proofErr w:type="spellStart"/>
      <w:r w:rsidRPr="009B5C11">
        <w:rPr>
          <w:rFonts w:ascii="Times New Roman" w:hAnsi="Times New Roman" w:cs="Times New Roman"/>
          <w:sz w:val="24"/>
          <w:szCs w:val="24"/>
          <w:lang w:val="en-US"/>
        </w:rPr>
        <w:t>BIOVIA</w:t>
      </w:r>
      <w:proofErr w:type="spellEnd"/>
      <w:r w:rsidRPr="009B5C11">
        <w:rPr>
          <w:rFonts w:ascii="Times New Roman" w:hAnsi="Times New Roman" w:cs="Times New Roman"/>
          <w:sz w:val="24"/>
          <w:szCs w:val="24"/>
          <w:lang w:val="en-US"/>
        </w:rPr>
        <w:t xml:space="preserve">, Dassault </w:t>
      </w:r>
      <w:proofErr w:type="spellStart"/>
      <w:r w:rsidRPr="009B5C11">
        <w:rPr>
          <w:rFonts w:ascii="Times New Roman" w:hAnsi="Times New Roman" w:cs="Times New Roman"/>
          <w:sz w:val="24"/>
          <w:szCs w:val="24"/>
          <w:lang w:val="en-US"/>
        </w:rPr>
        <w:t>Systèmes</w:t>
      </w:r>
      <w:proofErr w:type="spellEnd"/>
      <w:r w:rsidRPr="009B5C11">
        <w:rPr>
          <w:rFonts w:ascii="Times New Roman" w:hAnsi="Times New Roman" w:cs="Times New Roman"/>
          <w:sz w:val="24"/>
          <w:szCs w:val="24"/>
          <w:lang w:val="en-US"/>
        </w:rPr>
        <w:t xml:space="preserve">, discovery studio (DS) visualizer, San Diego: Dassault </w:t>
      </w:r>
      <w:proofErr w:type="spellStart"/>
      <w:r w:rsidRPr="009B5C11">
        <w:rPr>
          <w:rFonts w:ascii="Times New Roman" w:hAnsi="Times New Roman" w:cs="Times New Roman"/>
          <w:sz w:val="24"/>
          <w:szCs w:val="24"/>
          <w:lang w:val="en-US"/>
        </w:rPr>
        <w:t>Systèmes</w:t>
      </w:r>
      <w:proofErr w:type="spellEnd"/>
      <w:r w:rsidRPr="009B5C11">
        <w:rPr>
          <w:rFonts w:ascii="Times New Roman" w:hAnsi="Times New Roman" w:cs="Times New Roman"/>
          <w:sz w:val="24"/>
          <w:szCs w:val="24"/>
          <w:lang w:val="en-US"/>
        </w:rPr>
        <w:t>, 2021.</w:t>
      </w:r>
    </w:p>
    <w:p w14:paraId="03636EC4" w14:textId="0D4FC682" w:rsidR="006A4549" w:rsidRPr="009B5C11" w:rsidRDefault="006A454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Bona </w:t>
      </w:r>
      <w:proofErr w:type="spellStart"/>
      <w:r w:rsidRPr="009B5C11">
        <w:rPr>
          <w:rFonts w:ascii="Times New Roman" w:hAnsi="Times New Roman" w:cs="Times New Roman"/>
          <w:sz w:val="24"/>
          <w:szCs w:val="24"/>
          <w:lang w:val="en-US"/>
        </w:rPr>
        <w:t>EAMD</w:t>
      </w:r>
      <w:proofErr w:type="spellEnd"/>
      <w:r w:rsidRPr="009B5C11">
        <w:rPr>
          <w:rFonts w:ascii="Times New Roman" w:hAnsi="Times New Roman" w:cs="Times New Roman"/>
          <w:sz w:val="24"/>
          <w:szCs w:val="24"/>
          <w:lang w:val="en-US"/>
        </w:rPr>
        <w:t xml:space="preserve">, </w:t>
      </w:r>
      <w:r w:rsidR="008424DF" w:rsidRPr="009B5C11">
        <w:rPr>
          <w:rFonts w:ascii="Times New Roman" w:hAnsi="Times New Roman" w:cs="Times New Roman"/>
          <w:sz w:val="24"/>
          <w:szCs w:val="24"/>
          <w:lang w:val="en-US"/>
        </w:rPr>
        <w:t xml:space="preserve">Pinto </w:t>
      </w:r>
      <w:proofErr w:type="spellStart"/>
      <w:r w:rsidRPr="009B5C11">
        <w:rPr>
          <w:rFonts w:ascii="Times New Roman" w:hAnsi="Times New Roman" w:cs="Times New Roman"/>
          <w:sz w:val="24"/>
          <w:szCs w:val="24"/>
          <w:lang w:val="en-US"/>
        </w:rPr>
        <w:t>FGDS</w:t>
      </w:r>
      <w:proofErr w:type="spellEnd"/>
      <w:r w:rsidRPr="009B5C11">
        <w:rPr>
          <w:rFonts w:ascii="Times New Roman" w:hAnsi="Times New Roman" w:cs="Times New Roman"/>
          <w:sz w:val="24"/>
          <w:szCs w:val="24"/>
          <w:lang w:val="en-US"/>
        </w:rPr>
        <w:t xml:space="preserve">, </w:t>
      </w:r>
      <w:proofErr w:type="spellStart"/>
      <w:r w:rsidR="008424DF" w:rsidRPr="009B5C11">
        <w:rPr>
          <w:rFonts w:ascii="Times New Roman" w:hAnsi="Times New Roman" w:cs="Times New Roman"/>
          <w:sz w:val="24"/>
          <w:szCs w:val="24"/>
          <w:lang w:val="en-US"/>
        </w:rPr>
        <w:t>Fruet</w:t>
      </w:r>
      <w:proofErr w:type="spellEnd"/>
      <w:r w:rsidR="008424DF"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TK, </w:t>
      </w:r>
      <w:r w:rsidR="008424DF" w:rsidRPr="009B5C11">
        <w:rPr>
          <w:rFonts w:ascii="Times New Roman" w:hAnsi="Times New Roman" w:cs="Times New Roman"/>
          <w:sz w:val="24"/>
          <w:szCs w:val="24"/>
          <w:lang w:val="en-US"/>
        </w:rPr>
        <w:t xml:space="preserve">Jorge </w:t>
      </w:r>
      <w:proofErr w:type="spellStart"/>
      <w:r w:rsidRPr="009B5C11">
        <w:rPr>
          <w:rFonts w:ascii="Times New Roman" w:hAnsi="Times New Roman" w:cs="Times New Roman"/>
          <w:sz w:val="24"/>
          <w:szCs w:val="24"/>
          <w:lang w:val="en-US"/>
        </w:rPr>
        <w:t>TCM</w:t>
      </w:r>
      <w:proofErr w:type="spellEnd"/>
      <w:r w:rsidR="008424DF" w:rsidRPr="009B5C11">
        <w:rPr>
          <w:rFonts w:ascii="Times New Roman" w:hAnsi="Times New Roman" w:cs="Times New Roman"/>
          <w:sz w:val="24"/>
          <w:szCs w:val="24"/>
          <w:lang w:val="en-US"/>
        </w:rPr>
        <w:t xml:space="preserve"> </w:t>
      </w:r>
      <w:r w:rsidR="00BA1CDB" w:rsidRPr="009B5C11">
        <w:rPr>
          <w:rFonts w:ascii="Times New Roman" w:hAnsi="Times New Roman" w:cs="Times New Roman"/>
          <w:sz w:val="24"/>
          <w:szCs w:val="24"/>
          <w:lang w:val="en-US"/>
        </w:rPr>
        <w:t>and</w:t>
      </w:r>
      <w:r w:rsidRPr="009B5C11">
        <w:rPr>
          <w:rFonts w:ascii="Times New Roman" w:hAnsi="Times New Roman" w:cs="Times New Roman"/>
          <w:sz w:val="24"/>
          <w:szCs w:val="24"/>
          <w:lang w:val="en-US"/>
        </w:rPr>
        <w:t xml:space="preserve"> </w:t>
      </w:r>
      <w:r w:rsidR="008424DF" w:rsidRPr="009B5C11">
        <w:rPr>
          <w:rFonts w:ascii="Times New Roman" w:hAnsi="Times New Roman" w:cs="Times New Roman"/>
          <w:sz w:val="24"/>
          <w:szCs w:val="24"/>
          <w:lang w:val="en-US"/>
        </w:rPr>
        <w:t xml:space="preserve">Moura </w:t>
      </w:r>
      <w:proofErr w:type="spellStart"/>
      <w:r w:rsidRPr="009B5C11">
        <w:rPr>
          <w:rFonts w:ascii="Times New Roman" w:hAnsi="Times New Roman" w:cs="Times New Roman"/>
          <w:sz w:val="24"/>
          <w:szCs w:val="24"/>
          <w:lang w:val="en-US"/>
        </w:rPr>
        <w:t>ACD</w:t>
      </w:r>
      <w:proofErr w:type="spellEnd"/>
      <w:r w:rsidR="008424DF"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2014. </w:t>
      </w:r>
      <w:proofErr w:type="spellStart"/>
      <w:r w:rsidRPr="009B5C11">
        <w:rPr>
          <w:rFonts w:ascii="Times New Roman" w:hAnsi="Times New Roman" w:cs="Times New Roman"/>
          <w:sz w:val="24"/>
          <w:szCs w:val="24"/>
          <w:lang w:val="en-US"/>
        </w:rPr>
        <w:t>Comparação</w:t>
      </w:r>
      <w:proofErr w:type="spellEnd"/>
      <w:r w:rsidRPr="009B5C11">
        <w:rPr>
          <w:rFonts w:ascii="Times New Roman" w:hAnsi="Times New Roman" w:cs="Times New Roman"/>
          <w:sz w:val="24"/>
          <w:szCs w:val="24"/>
          <w:lang w:val="en-US"/>
        </w:rPr>
        <w:t xml:space="preserve"> de métodos para </w:t>
      </w:r>
      <w:proofErr w:type="spellStart"/>
      <w:r w:rsidRPr="009B5C11">
        <w:rPr>
          <w:rFonts w:ascii="Times New Roman" w:hAnsi="Times New Roman" w:cs="Times New Roman"/>
          <w:sz w:val="24"/>
          <w:szCs w:val="24"/>
          <w:lang w:val="en-US"/>
        </w:rPr>
        <w:t>avaliação</w:t>
      </w:r>
      <w:proofErr w:type="spellEnd"/>
      <w:r w:rsidRPr="009B5C11">
        <w:rPr>
          <w:rFonts w:ascii="Times New Roman" w:hAnsi="Times New Roman" w:cs="Times New Roman"/>
          <w:sz w:val="24"/>
          <w:szCs w:val="24"/>
          <w:lang w:val="en-US"/>
        </w:rPr>
        <w:t xml:space="preserve"> da </w:t>
      </w:r>
      <w:proofErr w:type="spellStart"/>
      <w:r w:rsidRPr="009B5C11">
        <w:rPr>
          <w:rFonts w:ascii="Times New Roman" w:hAnsi="Times New Roman" w:cs="Times New Roman"/>
          <w:sz w:val="24"/>
          <w:szCs w:val="24"/>
          <w:lang w:val="en-US"/>
        </w:rPr>
        <w:t>atividade</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antimicrobiana</w:t>
      </w:r>
      <w:proofErr w:type="spellEnd"/>
      <w:r w:rsidRPr="009B5C11">
        <w:rPr>
          <w:rFonts w:ascii="Times New Roman" w:hAnsi="Times New Roman" w:cs="Times New Roman"/>
          <w:sz w:val="24"/>
          <w:szCs w:val="24"/>
          <w:lang w:val="en-US"/>
        </w:rPr>
        <w:t xml:space="preserve"> e </w:t>
      </w:r>
      <w:proofErr w:type="spellStart"/>
      <w:r w:rsidRPr="009B5C11">
        <w:rPr>
          <w:rFonts w:ascii="Times New Roman" w:hAnsi="Times New Roman" w:cs="Times New Roman"/>
          <w:sz w:val="24"/>
          <w:szCs w:val="24"/>
          <w:lang w:val="en-US"/>
        </w:rPr>
        <w:t>determinação</w:t>
      </w:r>
      <w:proofErr w:type="spellEnd"/>
      <w:r w:rsidRPr="009B5C11">
        <w:rPr>
          <w:rFonts w:ascii="Times New Roman" w:hAnsi="Times New Roman" w:cs="Times New Roman"/>
          <w:sz w:val="24"/>
          <w:szCs w:val="24"/>
          <w:lang w:val="en-US"/>
        </w:rPr>
        <w:t xml:space="preserve"> da </w:t>
      </w:r>
      <w:proofErr w:type="spellStart"/>
      <w:r w:rsidRPr="009B5C11">
        <w:rPr>
          <w:rFonts w:ascii="Times New Roman" w:hAnsi="Times New Roman" w:cs="Times New Roman"/>
          <w:sz w:val="24"/>
          <w:szCs w:val="24"/>
          <w:lang w:val="en-US"/>
        </w:rPr>
        <w:t>concentração</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inibitória</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mínima</w:t>
      </w:r>
      <w:proofErr w:type="spellEnd"/>
      <w:r w:rsidRPr="009B5C11">
        <w:rPr>
          <w:rFonts w:ascii="Times New Roman" w:hAnsi="Times New Roman" w:cs="Times New Roman"/>
          <w:sz w:val="24"/>
          <w:szCs w:val="24"/>
          <w:lang w:val="en-US"/>
        </w:rPr>
        <w:t xml:space="preserve"> (cim) de </w:t>
      </w:r>
      <w:proofErr w:type="spellStart"/>
      <w:r w:rsidRPr="009B5C11">
        <w:rPr>
          <w:rFonts w:ascii="Times New Roman" w:hAnsi="Times New Roman" w:cs="Times New Roman"/>
          <w:sz w:val="24"/>
          <w:szCs w:val="24"/>
          <w:lang w:val="en-US"/>
        </w:rPr>
        <w:t>extratos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vegetais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aquosos</w:t>
      </w:r>
      <w:proofErr w:type="spellEnd"/>
      <w:r w:rsidRPr="009B5C11">
        <w:rPr>
          <w:rFonts w:ascii="Times New Roman" w:hAnsi="Times New Roman" w:cs="Times New Roman"/>
          <w:sz w:val="24"/>
          <w:szCs w:val="24"/>
          <w:lang w:val="en-US"/>
        </w:rPr>
        <w:t xml:space="preserve"> e </w:t>
      </w:r>
      <w:proofErr w:type="spellStart"/>
      <w:r w:rsidRPr="009B5C11">
        <w:rPr>
          <w:rFonts w:ascii="Times New Roman" w:hAnsi="Times New Roman" w:cs="Times New Roman"/>
          <w:sz w:val="24"/>
          <w:szCs w:val="24"/>
          <w:lang w:val="en-US"/>
        </w:rPr>
        <w:t>etanólicos</w:t>
      </w:r>
      <w:proofErr w:type="spellEnd"/>
      <w:r w:rsidRPr="009B5C11">
        <w:rPr>
          <w:rFonts w:ascii="Times New Roman" w:hAnsi="Times New Roman" w:cs="Times New Roman"/>
          <w:sz w:val="24"/>
          <w:szCs w:val="24"/>
          <w:lang w:val="en-US"/>
        </w:rPr>
        <w:t>.</w:t>
      </w:r>
      <w:r w:rsidR="008424DF"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Arquivos</w:t>
      </w:r>
      <w:proofErr w:type="spellEnd"/>
      <w:r w:rsidRPr="009B5C11">
        <w:rPr>
          <w:rFonts w:ascii="Times New Roman" w:hAnsi="Times New Roman" w:cs="Times New Roman"/>
          <w:sz w:val="24"/>
          <w:szCs w:val="24"/>
          <w:lang w:val="en-US"/>
        </w:rPr>
        <w:t xml:space="preserve"> do Instituto </w:t>
      </w:r>
      <w:proofErr w:type="spellStart"/>
      <w:r w:rsidRPr="009B5C11">
        <w:rPr>
          <w:rFonts w:ascii="Times New Roman" w:hAnsi="Times New Roman" w:cs="Times New Roman"/>
          <w:sz w:val="24"/>
          <w:szCs w:val="24"/>
          <w:lang w:val="en-US"/>
        </w:rPr>
        <w:t>Biológico</w:t>
      </w:r>
      <w:proofErr w:type="spellEnd"/>
      <w:r w:rsidR="008424DF"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81:218-225. </w:t>
      </w:r>
      <w:hyperlink r:id="rId36" w:history="1">
        <w:r w:rsidR="008424DF" w:rsidRPr="009B5C11">
          <w:rPr>
            <w:rStyle w:val="Hyperlink"/>
            <w:rFonts w:ascii="Times New Roman" w:hAnsi="Times New Roman" w:cs="Times New Roman"/>
            <w:sz w:val="24"/>
            <w:szCs w:val="24"/>
            <w:lang w:val="en-US"/>
          </w:rPr>
          <w:t>https://</w:t>
        </w:r>
        <w:proofErr w:type="spellStart"/>
        <w:r w:rsidR="008424DF" w:rsidRPr="009B5C11">
          <w:rPr>
            <w:rStyle w:val="Hyperlink"/>
            <w:rFonts w:ascii="Times New Roman" w:hAnsi="Times New Roman" w:cs="Times New Roman"/>
            <w:sz w:val="24"/>
            <w:szCs w:val="24"/>
            <w:lang w:val="en-US"/>
          </w:rPr>
          <w:t>doi.org</w:t>
        </w:r>
        <w:proofErr w:type="spellEnd"/>
        <w:r w:rsidR="008424DF" w:rsidRPr="009B5C11">
          <w:rPr>
            <w:rStyle w:val="Hyperlink"/>
            <w:rFonts w:ascii="Times New Roman" w:hAnsi="Times New Roman" w:cs="Times New Roman"/>
            <w:sz w:val="24"/>
            <w:szCs w:val="24"/>
            <w:lang w:val="en-US"/>
          </w:rPr>
          <w:t>/</w:t>
        </w:r>
        <w:hyperlink r:id="rId37" w:history="1">
          <w:r w:rsidR="008424DF" w:rsidRPr="009B5C11">
            <w:rPr>
              <w:rStyle w:val="Hyperlink"/>
              <w:rFonts w:ascii="Times New Roman" w:hAnsi="Times New Roman" w:cs="Times New Roman"/>
              <w:sz w:val="24"/>
              <w:szCs w:val="24"/>
              <w:lang w:val="en-US"/>
            </w:rPr>
            <w:t>10.1590/1808-1657001192012</w:t>
          </w:r>
        </w:hyperlink>
      </w:hyperlink>
      <w:r w:rsidR="008424DF" w:rsidRPr="009B5C11">
        <w:rPr>
          <w:rFonts w:ascii="Times New Roman" w:hAnsi="Times New Roman" w:cs="Times New Roman"/>
          <w:sz w:val="24"/>
          <w:szCs w:val="24"/>
          <w:lang w:val="en-US"/>
        </w:rPr>
        <w:t xml:space="preserve"> </w:t>
      </w:r>
    </w:p>
    <w:p w14:paraId="77218E13" w14:textId="3064C70E" w:rsidR="006A4549" w:rsidRPr="009B5C11" w:rsidRDefault="006A454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Cleeland R</w:t>
      </w:r>
      <w:r w:rsidR="008424DF" w:rsidRPr="009B5C11">
        <w:rPr>
          <w:rFonts w:ascii="Times New Roman" w:hAnsi="Times New Roman" w:cs="Times New Roman"/>
          <w:sz w:val="24"/>
          <w:szCs w:val="24"/>
          <w:lang w:val="en-US"/>
        </w:rPr>
        <w:t xml:space="preserve"> </w:t>
      </w:r>
      <w:r w:rsidR="00BA1CDB" w:rsidRPr="009B5C11">
        <w:rPr>
          <w:rFonts w:ascii="Times New Roman" w:hAnsi="Times New Roman" w:cs="Times New Roman"/>
          <w:sz w:val="24"/>
          <w:szCs w:val="24"/>
          <w:lang w:val="en-US"/>
        </w:rPr>
        <w:t>and</w:t>
      </w:r>
      <w:r w:rsidRPr="009B5C11">
        <w:rPr>
          <w:rFonts w:ascii="Times New Roman" w:hAnsi="Times New Roman" w:cs="Times New Roman"/>
          <w:sz w:val="24"/>
          <w:szCs w:val="24"/>
          <w:lang w:val="en-US"/>
        </w:rPr>
        <w:t xml:space="preserve"> Squires</w:t>
      </w:r>
      <w:r w:rsidR="008424DF"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1991. Evaluation of new antimicrobials in vitro and in experimental animal infections. </w:t>
      </w:r>
      <w:r w:rsidR="0067428E" w:rsidRPr="009B5C11">
        <w:rPr>
          <w:rFonts w:ascii="Times New Roman" w:hAnsi="Times New Roman" w:cs="Times New Roman"/>
          <w:sz w:val="24"/>
          <w:szCs w:val="24"/>
          <w:lang w:val="en-US"/>
        </w:rPr>
        <w:t xml:space="preserve">Antibiotics and Laboratory Medicine </w:t>
      </w:r>
      <w:r w:rsidRPr="009B5C11">
        <w:rPr>
          <w:rFonts w:ascii="Times New Roman" w:hAnsi="Times New Roman" w:cs="Times New Roman"/>
          <w:sz w:val="24"/>
          <w:szCs w:val="24"/>
          <w:lang w:val="en-US"/>
        </w:rPr>
        <w:t>3:739-87.</w:t>
      </w:r>
    </w:p>
    <w:p w14:paraId="1012EADA" w14:textId="1E429B83" w:rsidR="00F71561" w:rsidRPr="009B5C11" w:rsidRDefault="006A4549" w:rsidP="00995E42">
      <w:pPr>
        <w:spacing w:after="0" w:line="360" w:lineRule="auto"/>
        <w:ind w:left="567" w:hanging="567"/>
        <w:jc w:val="both"/>
        <w:rPr>
          <w:rFonts w:ascii="Times New Roman" w:hAnsi="Times New Roman" w:cs="Times New Roman"/>
          <w:sz w:val="24"/>
          <w:szCs w:val="24"/>
          <w:lang w:val="en-US"/>
        </w:rPr>
      </w:pPr>
      <w:proofErr w:type="spellStart"/>
      <w:r w:rsidRPr="009B5C11">
        <w:rPr>
          <w:rFonts w:ascii="Times New Roman" w:hAnsi="Times New Roman" w:cs="Times New Roman"/>
          <w:sz w:val="24"/>
          <w:szCs w:val="24"/>
          <w:lang w:val="en-US"/>
        </w:rPr>
        <w:t>CLSI</w:t>
      </w:r>
      <w:proofErr w:type="spellEnd"/>
      <w:r w:rsidR="00691D7E"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2012. Methods for Dilution Antimicrobial Susceptibility Tests for Bacteria That Grow </w:t>
      </w:r>
      <w:proofErr w:type="spellStart"/>
      <w:proofErr w:type="gramStart"/>
      <w:r w:rsidRPr="009B5C11">
        <w:rPr>
          <w:rFonts w:ascii="Times New Roman" w:hAnsi="Times New Roman" w:cs="Times New Roman"/>
          <w:sz w:val="24"/>
          <w:szCs w:val="24"/>
          <w:lang w:val="en-US"/>
        </w:rPr>
        <w:t>Aerobically;Approved</w:t>
      </w:r>
      <w:proofErr w:type="spellEnd"/>
      <w:proofErr w:type="gramEnd"/>
      <w:r w:rsidRPr="009B5C11">
        <w:rPr>
          <w:rFonts w:ascii="Times New Roman" w:hAnsi="Times New Roman" w:cs="Times New Roman"/>
          <w:sz w:val="24"/>
          <w:szCs w:val="24"/>
          <w:lang w:val="en-US"/>
        </w:rPr>
        <w:t xml:space="preserve"> Standard—Ninth Edition. </w:t>
      </w:r>
      <w:proofErr w:type="spellStart"/>
      <w:r w:rsidRPr="009B5C11">
        <w:rPr>
          <w:rFonts w:ascii="Times New Roman" w:hAnsi="Times New Roman" w:cs="Times New Roman"/>
          <w:sz w:val="24"/>
          <w:szCs w:val="24"/>
          <w:lang w:val="en-US"/>
        </w:rPr>
        <w:t>CLSI</w:t>
      </w:r>
      <w:proofErr w:type="spellEnd"/>
      <w:r w:rsidRPr="009B5C11">
        <w:rPr>
          <w:rFonts w:ascii="Times New Roman" w:hAnsi="Times New Roman" w:cs="Times New Roman"/>
          <w:sz w:val="24"/>
          <w:szCs w:val="24"/>
          <w:lang w:val="en-US"/>
        </w:rPr>
        <w:t xml:space="preserve"> document </w:t>
      </w:r>
      <w:proofErr w:type="spellStart"/>
      <w:r w:rsidRPr="009B5C11">
        <w:rPr>
          <w:rFonts w:ascii="Times New Roman" w:hAnsi="Times New Roman" w:cs="Times New Roman"/>
          <w:sz w:val="24"/>
          <w:szCs w:val="24"/>
          <w:lang w:val="en-US"/>
        </w:rPr>
        <w:t>M07-A9</w:t>
      </w:r>
      <w:proofErr w:type="spellEnd"/>
      <w:r w:rsidRPr="009B5C11">
        <w:rPr>
          <w:rFonts w:ascii="Times New Roman" w:hAnsi="Times New Roman" w:cs="Times New Roman"/>
          <w:sz w:val="24"/>
          <w:szCs w:val="24"/>
          <w:lang w:val="en-US"/>
        </w:rPr>
        <w:t>. Wayne, PA: Clinical and Laboratory Standards Institute</w:t>
      </w:r>
    </w:p>
    <w:p w14:paraId="6045EE45" w14:textId="52B811F9" w:rsidR="00F71561" w:rsidRPr="009B5C11" w:rsidRDefault="00F71561"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Elfadadny</w:t>
      </w:r>
      <w:proofErr w:type="spellEnd"/>
      <w:r w:rsidRPr="009B5C11">
        <w:rPr>
          <w:rFonts w:ascii="Times New Roman" w:hAnsi="Times New Roman" w:cs="Times New Roman"/>
          <w:color w:val="222222"/>
          <w:sz w:val="24"/>
          <w:szCs w:val="24"/>
          <w:shd w:val="clear" w:color="auto" w:fill="FFFFFF"/>
        </w:rPr>
        <w:t xml:space="preserve"> A, </w:t>
      </w:r>
      <w:proofErr w:type="spellStart"/>
      <w:r w:rsidRPr="009B5C11">
        <w:rPr>
          <w:rFonts w:ascii="Times New Roman" w:hAnsi="Times New Roman" w:cs="Times New Roman"/>
          <w:color w:val="222222"/>
          <w:sz w:val="24"/>
          <w:szCs w:val="24"/>
          <w:shd w:val="clear" w:color="auto" w:fill="FFFFFF"/>
        </w:rPr>
        <w:t>Ragab</w:t>
      </w:r>
      <w:proofErr w:type="spellEnd"/>
      <w:r w:rsidRPr="009B5C11">
        <w:rPr>
          <w:rFonts w:ascii="Times New Roman" w:hAnsi="Times New Roman" w:cs="Times New Roman"/>
          <w:color w:val="222222"/>
          <w:sz w:val="24"/>
          <w:szCs w:val="24"/>
          <w:shd w:val="clear" w:color="auto" w:fill="FFFFFF"/>
        </w:rPr>
        <w:t xml:space="preserve"> RF, </w:t>
      </w:r>
      <w:proofErr w:type="spellStart"/>
      <w:r w:rsidRPr="009B5C11">
        <w:rPr>
          <w:rFonts w:ascii="Times New Roman" w:hAnsi="Times New Roman" w:cs="Times New Roman"/>
          <w:color w:val="222222"/>
          <w:sz w:val="24"/>
          <w:szCs w:val="24"/>
          <w:shd w:val="clear" w:color="auto" w:fill="FFFFFF"/>
        </w:rPr>
        <w:t>AlHarbi</w:t>
      </w:r>
      <w:proofErr w:type="spellEnd"/>
      <w:r w:rsidRPr="009B5C11">
        <w:rPr>
          <w:rFonts w:ascii="Times New Roman" w:hAnsi="Times New Roman" w:cs="Times New Roman"/>
          <w:color w:val="222222"/>
          <w:sz w:val="24"/>
          <w:szCs w:val="24"/>
          <w:shd w:val="clear" w:color="auto" w:fill="FFFFFF"/>
        </w:rPr>
        <w:t xml:space="preserve"> M, </w:t>
      </w:r>
      <w:proofErr w:type="spellStart"/>
      <w:r w:rsidRPr="009B5C11">
        <w:rPr>
          <w:rFonts w:ascii="Times New Roman" w:hAnsi="Times New Roman" w:cs="Times New Roman"/>
          <w:color w:val="222222"/>
          <w:sz w:val="24"/>
          <w:szCs w:val="24"/>
          <w:shd w:val="clear" w:color="auto" w:fill="FFFFFF"/>
        </w:rPr>
        <w:t>Badshah</w:t>
      </w:r>
      <w:proofErr w:type="spellEnd"/>
      <w:r w:rsidRPr="009B5C11">
        <w:rPr>
          <w:rFonts w:ascii="Times New Roman" w:hAnsi="Times New Roman" w:cs="Times New Roman"/>
          <w:color w:val="222222"/>
          <w:sz w:val="24"/>
          <w:szCs w:val="24"/>
          <w:shd w:val="clear" w:color="auto" w:fill="FFFFFF"/>
        </w:rPr>
        <w:t xml:space="preserve"> F, </w:t>
      </w:r>
      <w:proofErr w:type="spellStart"/>
      <w:r w:rsidRPr="009B5C11">
        <w:rPr>
          <w:rFonts w:ascii="Times New Roman" w:hAnsi="Times New Roman" w:cs="Times New Roman"/>
          <w:color w:val="222222"/>
          <w:sz w:val="24"/>
          <w:szCs w:val="24"/>
          <w:shd w:val="clear" w:color="auto" w:fill="FFFFFF"/>
        </w:rPr>
        <w:t>Ibáñez-Arancibia</w:t>
      </w:r>
      <w:proofErr w:type="spellEnd"/>
      <w:r w:rsidRPr="009B5C11">
        <w:rPr>
          <w:rFonts w:ascii="Times New Roman" w:hAnsi="Times New Roman" w:cs="Times New Roman"/>
          <w:color w:val="222222"/>
          <w:sz w:val="24"/>
          <w:szCs w:val="24"/>
          <w:shd w:val="clear" w:color="auto" w:fill="FFFFFF"/>
        </w:rPr>
        <w:t xml:space="preserve"> E, </w:t>
      </w:r>
      <w:proofErr w:type="spellStart"/>
      <w:r w:rsidRPr="009B5C11">
        <w:rPr>
          <w:rFonts w:ascii="Times New Roman" w:hAnsi="Times New Roman" w:cs="Times New Roman"/>
          <w:color w:val="222222"/>
          <w:sz w:val="24"/>
          <w:szCs w:val="24"/>
          <w:shd w:val="clear" w:color="auto" w:fill="FFFFFF"/>
        </w:rPr>
        <w:t>Farag</w:t>
      </w:r>
      <w:proofErr w:type="spellEnd"/>
      <w:r w:rsidRPr="009B5C11">
        <w:rPr>
          <w:rFonts w:ascii="Times New Roman" w:hAnsi="Times New Roman" w:cs="Times New Roman"/>
          <w:color w:val="222222"/>
          <w:sz w:val="24"/>
          <w:szCs w:val="24"/>
          <w:shd w:val="clear" w:color="auto" w:fill="FFFFFF"/>
        </w:rPr>
        <w:t xml:space="preserve"> A, </w:t>
      </w:r>
      <w:proofErr w:type="spellStart"/>
      <w:r w:rsidR="00EC4AFD" w:rsidRPr="009B5C11">
        <w:rPr>
          <w:rFonts w:ascii="Times New Roman" w:hAnsi="Times New Roman" w:cs="Times New Roman"/>
          <w:color w:val="222222"/>
          <w:sz w:val="24"/>
          <w:szCs w:val="24"/>
          <w:shd w:val="clear" w:color="auto" w:fill="FFFFFF"/>
        </w:rPr>
        <w:t>Hendawy</w:t>
      </w:r>
      <w:proofErr w:type="spellEnd"/>
      <w:r w:rsidR="00EC4AFD" w:rsidRPr="009B5C11">
        <w:rPr>
          <w:rFonts w:ascii="Times New Roman" w:hAnsi="Times New Roman" w:cs="Times New Roman"/>
          <w:color w:val="222222"/>
          <w:sz w:val="24"/>
          <w:szCs w:val="24"/>
          <w:shd w:val="clear" w:color="auto" w:fill="FFFFFF"/>
        </w:rPr>
        <w:t xml:space="preserve"> </w:t>
      </w:r>
      <w:proofErr w:type="gramStart"/>
      <w:r w:rsidR="00EC4AFD" w:rsidRPr="009B5C11">
        <w:rPr>
          <w:rFonts w:ascii="Times New Roman" w:hAnsi="Times New Roman" w:cs="Times New Roman"/>
          <w:color w:val="222222"/>
          <w:sz w:val="24"/>
          <w:szCs w:val="24"/>
          <w:shd w:val="clear" w:color="auto" w:fill="FFFFFF"/>
        </w:rPr>
        <w:t>AO, Ríos-</w:t>
      </w:r>
      <w:proofErr w:type="spellStart"/>
      <w:r w:rsidR="00EC4AFD" w:rsidRPr="009B5C11">
        <w:rPr>
          <w:rFonts w:ascii="Times New Roman" w:hAnsi="Times New Roman" w:cs="Times New Roman"/>
          <w:color w:val="222222"/>
          <w:sz w:val="24"/>
          <w:szCs w:val="24"/>
          <w:shd w:val="clear" w:color="auto" w:fill="FFFFFF"/>
        </w:rPr>
        <w:t>Escalante</w:t>
      </w:r>
      <w:proofErr w:type="spellEnd"/>
      <w:proofErr w:type="gramEnd"/>
      <w:r w:rsidR="00EC4AFD" w:rsidRPr="009B5C11">
        <w:rPr>
          <w:rFonts w:ascii="Times New Roman" w:hAnsi="Times New Roman" w:cs="Times New Roman"/>
          <w:color w:val="222222"/>
          <w:sz w:val="24"/>
          <w:szCs w:val="24"/>
          <w:shd w:val="clear" w:color="auto" w:fill="FFFFFF"/>
        </w:rPr>
        <w:t xml:space="preserve"> PR, </w:t>
      </w:r>
      <w:proofErr w:type="spellStart"/>
      <w:r w:rsidR="00EC4AFD" w:rsidRPr="009B5C11">
        <w:rPr>
          <w:rFonts w:ascii="Times New Roman" w:hAnsi="Times New Roman" w:cs="Times New Roman"/>
          <w:color w:val="222222"/>
          <w:sz w:val="24"/>
          <w:szCs w:val="24"/>
          <w:shd w:val="clear" w:color="auto" w:fill="FFFFFF"/>
        </w:rPr>
        <w:t>Aboubakr</w:t>
      </w:r>
      <w:proofErr w:type="spellEnd"/>
      <w:r w:rsidR="00EC4AFD" w:rsidRPr="009B5C11">
        <w:rPr>
          <w:rFonts w:ascii="Times New Roman" w:hAnsi="Times New Roman" w:cs="Times New Roman"/>
          <w:color w:val="222222"/>
          <w:sz w:val="24"/>
          <w:szCs w:val="24"/>
          <w:shd w:val="clear" w:color="auto" w:fill="FFFFFF"/>
        </w:rPr>
        <w:t xml:space="preserve"> M, </w:t>
      </w:r>
      <w:proofErr w:type="spellStart"/>
      <w:r w:rsidR="00EC4AFD" w:rsidRPr="009B5C11">
        <w:rPr>
          <w:rFonts w:ascii="Times New Roman" w:hAnsi="Times New Roman" w:cs="Times New Roman"/>
          <w:color w:val="222222"/>
          <w:sz w:val="24"/>
          <w:szCs w:val="24"/>
          <w:shd w:val="clear" w:color="auto" w:fill="FFFFFF"/>
        </w:rPr>
        <w:t>Zakai</w:t>
      </w:r>
      <w:proofErr w:type="spellEnd"/>
      <w:r w:rsidR="00EC4AFD" w:rsidRPr="009B5C11">
        <w:rPr>
          <w:rFonts w:ascii="Times New Roman" w:hAnsi="Times New Roman" w:cs="Times New Roman"/>
          <w:color w:val="222222"/>
          <w:sz w:val="24"/>
          <w:szCs w:val="24"/>
          <w:shd w:val="clear" w:color="auto" w:fill="FFFFFF"/>
        </w:rPr>
        <w:t xml:space="preserve"> SA </w:t>
      </w:r>
      <w:proofErr w:type="spellStart"/>
      <w:r w:rsidR="00BF20A0"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Nageeb</w:t>
      </w:r>
      <w:proofErr w:type="spellEnd"/>
      <w:r w:rsidR="00691D7E"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WM</w:t>
      </w:r>
      <w:proofErr w:type="spellEnd"/>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2024. </w:t>
      </w:r>
      <w:proofErr w:type="spellStart"/>
      <w:r w:rsidRPr="009B5C11">
        <w:rPr>
          <w:rFonts w:ascii="Times New Roman" w:hAnsi="Times New Roman" w:cs="Times New Roman"/>
          <w:color w:val="222222"/>
          <w:sz w:val="24"/>
          <w:szCs w:val="24"/>
          <w:shd w:val="clear" w:color="auto" w:fill="FFFFFF"/>
        </w:rPr>
        <w:t>Antimicrobial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resistance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of</w:t>
      </w:r>
      <w:proofErr w:type="spellEnd"/>
      <w:r w:rsidRPr="009B5C11">
        <w:rPr>
          <w:rFonts w:ascii="Times New Roman" w:hAnsi="Times New Roman" w:cs="Times New Roman"/>
          <w:color w:val="222222"/>
          <w:sz w:val="24"/>
          <w:szCs w:val="24"/>
          <w:shd w:val="clear" w:color="auto" w:fill="FFFFFF"/>
        </w:rPr>
        <w:t xml:space="preserve"> Pseudomonas aeruginosa: </w:t>
      </w:r>
      <w:proofErr w:type="spellStart"/>
      <w:r w:rsidRPr="009B5C11">
        <w:rPr>
          <w:rFonts w:ascii="Times New Roman" w:hAnsi="Times New Roman" w:cs="Times New Roman"/>
          <w:color w:val="222222"/>
          <w:sz w:val="24"/>
          <w:szCs w:val="24"/>
          <w:shd w:val="clear" w:color="auto" w:fill="FFFFFF"/>
        </w:rPr>
        <w:t>navigating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clinical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impacts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current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resistance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trends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innovations</w:t>
      </w:r>
      <w:proofErr w:type="spellEnd"/>
      <w:r w:rsidRPr="009B5C11">
        <w:rPr>
          <w:rFonts w:ascii="Times New Roman" w:hAnsi="Times New Roman" w:cs="Times New Roman"/>
          <w:color w:val="222222"/>
          <w:sz w:val="24"/>
          <w:szCs w:val="24"/>
          <w:shd w:val="clear" w:color="auto" w:fill="FFFFFF"/>
        </w:rPr>
        <w:t xml:space="preserve"> in </w:t>
      </w:r>
      <w:proofErr w:type="spellStart"/>
      <w:r w:rsidRPr="009B5C11">
        <w:rPr>
          <w:rFonts w:ascii="Times New Roman" w:hAnsi="Times New Roman" w:cs="Times New Roman"/>
          <w:color w:val="222222"/>
          <w:sz w:val="24"/>
          <w:szCs w:val="24"/>
          <w:shd w:val="clear" w:color="auto" w:fill="FFFFFF"/>
        </w:rPr>
        <w:t>breaking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therapies</w:t>
      </w:r>
      <w:proofErr w:type="spellEnd"/>
      <w:r w:rsidR="00691D7E"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Frontiers</w:t>
      </w:r>
      <w:proofErr w:type="spellEnd"/>
      <w:r w:rsidRPr="009B5C11">
        <w:rPr>
          <w:rFonts w:ascii="Times New Roman" w:hAnsi="Times New Roman" w:cs="Times New Roman"/>
          <w:color w:val="222222"/>
          <w:sz w:val="24"/>
          <w:szCs w:val="24"/>
          <w:shd w:val="clear" w:color="auto" w:fill="FFFFFF"/>
        </w:rPr>
        <w:t xml:space="preserve"> in </w:t>
      </w:r>
      <w:proofErr w:type="spellStart"/>
      <w:r w:rsidRPr="009B5C11">
        <w:rPr>
          <w:rFonts w:ascii="Times New Roman" w:hAnsi="Times New Roman" w:cs="Times New Roman"/>
          <w:color w:val="222222"/>
          <w:sz w:val="24"/>
          <w:szCs w:val="24"/>
          <w:shd w:val="clear" w:color="auto" w:fill="FFFFFF"/>
        </w:rPr>
        <w:t>microbiology</w:t>
      </w:r>
      <w:proofErr w:type="spellEnd"/>
      <w:r w:rsidRPr="009B5C11">
        <w:rPr>
          <w:rFonts w:ascii="Times New Roman" w:hAnsi="Times New Roman" w:cs="Times New Roman"/>
          <w:color w:val="222222"/>
          <w:sz w:val="24"/>
          <w:szCs w:val="24"/>
          <w:shd w:val="clear" w:color="auto" w:fill="FFFFFF"/>
        </w:rPr>
        <w:t> 15</w:t>
      </w:r>
      <w:r w:rsidR="00691D7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1374466.</w:t>
      </w:r>
      <w:r w:rsidR="00EC4AFD" w:rsidRPr="009B5C11">
        <w:rPr>
          <w:rFonts w:ascii="Times New Roman" w:hAnsi="Times New Roman" w:cs="Times New Roman"/>
          <w:color w:val="222222"/>
          <w:sz w:val="24"/>
          <w:szCs w:val="24"/>
          <w:shd w:val="clear" w:color="auto" w:fill="FFFFFF"/>
        </w:rPr>
        <w:t xml:space="preserve"> </w:t>
      </w:r>
      <w:hyperlink r:id="rId38" w:history="1">
        <w:r w:rsidR="00EC4AFD" w:rsidRPr="009B5C11">
          <w:rPr>
            <w:rStyle w:val="Hyperlink"/>
            <w:rFonts w:ascii="Times New Roman" w:hAnsi="Times New Roman" w:cs="Times New Roman"/>
            <w:sz w:val="24"/>
            <w:szCs w:val="24"/>
            <w:shd w:val="clear" w:color="auto" w:fill="FFFFFF"/>
          </w:rPr>
          <w:t>https://</w:t>
        </w:r>
        <w:proofErr w:type="spellStart"/>
        <w:r w:rsidR="00EC4AFD" w:rsidRPr="009B5C11">
          <w:rPr>
            <w:rStyle w:val="Hyperlink"/>
            <w:rFonts w:ascii="Times New Roman" w:hAnsi="Times New Roman" w:cs="Times New Roman"/>
            <w:sz w:val="24"/>
            <w:szCs w:val="24"/>
            <w:shd w:val="clear" w:color="auto" w:fill="FFFFFF"/>
          </w:rPr>
          <w:t>doi.org</w:t>
        </w:r>
        <w:proofErr w:type="spellEnd"/>
        <w:r w:rsidR="00EC4AFD" w:rsidRPr="009B5C11">
          <w:rPr>
            <w:rStyle w:val="Hyperlink"/>
            <w:rFonts w:ascii="Times New Roman" w:hAnsi="Times New Roman" w:cs="Times New Roman"/>
            <w:sz w:val="24"/>
            <w:szCs w:val="24"/>
            <w:shd w:val="clear" w:color="auto" w:fill="FFFFFF"/>
          </w:rPr>
          <w:t>/10.3389/</w:t>
        </w:r>
        <w:proofErr w:type="spellStart"/>
        <w:r w:rsidR="00EC4AFD" w:rsidRPr="009B5C11">
          <w:rPr>
            <w:rStyle w:val="Hyperlink"/>
            <w:rFonts w:ascii="Times New Roman" w:hAnsi="Times New Roman" w:cs="Times New Roman"/>
            <w:sz w:val="24"/>
            <w:szCs w:val="24"/>
            <w:shd w:val="clear" w:color="auto" w:fill="FFFFFF"/>
          </w:rPr>
          <w:t>fmicb.2024.1374466</w:t>
        </w:r>
        <w:proofErr w:type="spellEnd"/>
      </w:hyperlink>
      <w:r w:rsidR="00EC4AFD" w:rsidRPr="009B5C11">
        <w:rPr>
          <w:rFonts w:ascii="Times New Roman" w:hAnsi="Times New Roman" w:cs="Times New Roman"/>
          <w:color w:val="222222"/>
          <w:sz w:val="24"/>
          <w:szCs w:val="24"/>
          <w:shd w:val="clear" w:color="auto" w:fill="FFFFFF"/>
        </w:rPr>
        <w:t xml:space="preserve"> </w:t>
      </w:r>
    </w:p>
    <w:p w14:paraId="7AE4E347" w14:textId="15EB0FAE" w:rsidR="00FA49FE" w:rsidRPr="009B5C11" w:rsidRDefault="00FA49FE"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Elmaidomy</w:t>
      </w:r>
      <w:proofErr w:type="spellEnd"/>
      <w:r w:rsidR="005323C8"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AH, </w:t>
      </w:r>
      <w:proofErr w:type="spellStart"/>
      <w:r w:rsidRPr="009B5C11">
        <w:rPr>
          <w:rFonts w:ascii="Times New Roman" w:hAnsi="Times New Roman" w:cs="Times New Roman"/>
          <w:color w:val="222222"/>
          <w:sz w:val="24"/>
          <w:szCs w:val="24"/>
          <w:shd w:val="clear" w:color="auto" w:fill="FFFFFF"/>
        </w:rPr>
        <w:t>Shady</w:t>
      </w:r>
      <w:proofErr w:type="spellEnd"/>
      <w:r w:rsidRPr="009B5C11">
        <w:rPr>
          <w:rFonts w:ascii="Times New Roman" w:hAnsi="Times New Roman" w:cs="Times New Roman"/>
          <w:color w:val="222222"/>
          <w:sz w:val="24"/>
          <w:szCs w:val="24"/>
          <w:shd w:val="clear" w:color="auto" w:fill="FFFFFF"/>
        </w:rPr>
        <w:t xml:space="preserve"> NH, </w:t>
      </w:r>
      <w:proofErr w:type="spellStart"/>
      <w:r w:rsidRPr="009B5C11">
        <w:rPr>
          <w:rFonts w:ascii="Times New Roman" w:hAnsi="Times New Roman" w:cs="Times New Roman"/>
          <w:color w:val="222222"/>
          <w:sz w:val="24"/>
          <w:szCs w:val="24"/>
          <w:shd w:val="clear" w:color="auto" w:fill="FFFFFF"/>
        </w:rPr>
        <w:t>Abdeljawad</w:t>
      </w:r>
      <w:proofErr w:type="spellEnd"/>
      <w:r w:rsidRPr="009B5C11">
        <w:rPr>
          <w:rFonts w:ascii="Times New Roman" w:hAnsi="Times New Roman" w:cs="Times New Roman"/>
          <w:color w:val="222222"/>
          <w:sz w:val="24"/>
          <w:szCs w:val="24"/>
          <w:shd w:val="clear" w:color="auto" w:fill="FFFFFF"/>
        </w:rPr>
        <w:t xml:space="preserve"> KM, </w:t>
      </w:r>
      <w:proofErr w:type="spellStart"/>
      <w:r w:rsidRPr="009B5C11">
        <w:rPr>
          <w:rFonts w:ascii="Times New Roman" w:hAnsi="Times New Roman" w:cs="Times New Roman"/>
          <w:color w:val="222222"/>
          <w:sz w:val="24"/>
          <w:szCs w:val="24"/>
          <w:shd w:val="clear" w:color="auto" w:fill="FFFFFF"/>
        </w:rPr>
        <w:t>Elzamkan</w:t>
      </w:r>
      <w:proofErr w:type="spellEnd"/>
      <w:r w:rsidRPr="009B5C11">
        <w:rPr>
          <w:rFonts w:ascii="Times New Roman" w:hAnsi="Times New Roman" w:cs="Times New Roman"/>
          <w:color w:val="222222"/>
          <w:sz w:val="24"/>
          <w:szCs w:val="24"/>
          <w:shd w:val="clear" w:color="auto" w:fill="FFFFFF"/>
        </w:rPr>
        <w:t xml:space="preserve"> MB, </w:t>
      </w:r>
      <w:proofErr w:type="spellStart"/>
      <w:r w:rsidRPr="009B5C11">
        <w:rPr>
          <w:rFonts w:ascii="Times New Roman" w:hAnsi="Times New Roman" w:cs="Times New Roman"/>
          <w:color w:val="222222"/>
          <w:sz w:val="24"/>
          <w:szCs w:val="24"/>
          <w:shd w:val="clear" w:color="auto" w:fill="FFFFFF"/>
        </w:rPr>
        <w:t>Helmy</w:t>
      </w:r>
      <w:proofErr w:type="spellEnd"/>
      <w:r w:rsidRPr="009B5C11">
        <w:rPr>
          <w:rFonts w:ascii="Times New Roman" w:hAnsi="Times New Roman" w:cs="Times New Roman"/>
          <w:color w:val="222222"/>
          <w:sz w:val="24"/>
          <w:szCs w:val="24"/>
          <w:shd w:val="clear" w:color="auto" w:fill="FFFFFF"/>
        </w:rPr>
        <w:t xml:space="preserve"> HH, </w:t>
      </w:r>
      <w:proofErr w:type="spellStart"/>
      <w:r w:rsidRPr="009B5C11">
        <w:rPr>
          <w:rFonts w:ascii="Times New Roman" w:hAnsi="Times New Roman" w:cs="Times New Roman"/>
          <w:color w:val="222222"/>
          <w:sz w:val="24"/>
          <w:szCs w:val="24"/>
          <w:shd w:val="clear" w:color="auto" w:fill="FFFFFF"/>
        </w:rPr>
        <w:t>Tarshan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EA</w:t>
      </w:r>
      <w:proofErr w:type="spellEnd"/>
      <w:r w:rsidRPr="009B5C11">
        <w:rPr>
          <w:rFonts w:ascii="Times New Roman" w:hAnsi="Times New Roman" w:cs="Times New Roman"/>
          <w:color w:val="222222"/>
          <w:sz w:val="24"/>
          <w:szCs w:val="24"/>
          <w:shd w:val="clear" w:color="auto" w:fill="FFFFFF"/>
        </w:rPr>
        <w:t>,</w:t>
      </w:r>
      <w:r w:rsidR="005323C8" w:rsidRPr="009B5C11">
        <w:t xml:space="preserve"> </w:t>
      </w:r>
      <w:proofErr w:type="spellStart"/>
      <w:r w:rsidR="005323C8" w:rsidRPr="009B5C11">
        <w:rPr>
          <w:rFonts w:ascii="Times New Roman" w:hAnsi="Times New Roman" w:cs="Times New Roman"/>
          <w:color w:val="222222"/>
          <w:sz w:val="24"/>
          <w:szCs w:val="24"/>
          <w:shd w:val="clear" w:color="auto" w:fill="FFFFFF"/>
        </w:rPr>
        <w:t>Adly</w:t>
      </w:r>
      <w:proofErr w:type="spellEnd"/>
      <w:r w:rsidR="005323C8" w:rsidRPr="009B5C11">
        <w:rPr>
          <w:rFonts w:ascii="Times New Roman" w:hAnsi="Times New Roman" w:cs="Times New Roman"/>
          <w:color w:val="222222"/>
          <w:sz w:val="24"/>
          <w:szCs w:val="24"/>
          <w:shd w:val="clear" w:color="auto" w:fill="FFFFFF"/>
        </w:rPr>
        <w:t xml:space="preserve"> </w:t>
      </w:r>
      <w:proofErr w:type="spellStart"/>
      <w:r w:rsidR="005323C8" w:rsidRPr="009B5C11">
        <w:rPr>
          <w:rFonts w:ascii="Times New Roman" w:hAnsi="Times New Roman" w:cs="Times New Roman"/>
          <w:color w:val="222222"/>
          <w:sz w:val="24"/>
          <w:szCs w:val="24"/>
          <w:shd w:val="clear" w:color="auto" w:fill="FFFFFF"/>
        </w:rPr>
        <w:t>AN</w:t>
      </w:r>
      <w:proofErr w:type="spellEnd"/>
      <w:r w:rsidR="005323C8" w:rsidRPr="009B5C11">
        <w:rPr>
          <w:rFonts w:ascii="Times New Roman" w:hAnsi="Times New Roman" w:cs="Times New Roman"/>
          <w:color w:val="222222"/>
          <w:sz w:val="24"/>
          <w:szCs w:val="24"/>
          <w:shd w:val="clear" w:color="auto" w:fill="FFFFFF"/>
        </w:rPr>
        <w:t xml:space="preserve">, </w:t>
      </w:r>
      <w:proofErr w:type="spellStart"/>
      <w:r w:rsidR="005323C8" w:rsidRPr="009B5C11">
        <w:rPr>
          <w:rFonts w:ascii="Times New Roman" w:hAnsi="Times New Roman" w:cs="Times New Roman"/>
          <w:color w:val="222222"/>
          <w:sz w:val="24"/>
          <w:szCs w:val="24"/>
          <w:shd w:val="clear" w:color="auto" w:fill="FFFFFF"/>
        </w:rPr>
        <w:t>Hussien</w:t>
      </w:r>
      <w:proofErr w:type="spellEnd"/>
      <w:r w:rsidR="005323C8" w:rsidRPr="009B5C11">
        <w:rPr>
          <w:rFonts w:ascii="Times New Roman" w:hAnsi="Times New Roman" w:cs="Times New Roman"/>
          <w:color w:val="222222"/>
          <w:sz w:val="24"/>
          <w:szCs w:val="24"/>
          <w:shd w:val="clear" w:color="auto" w:fill="FFFFFF"/>
        </w:rPr>
        <w:t xml:space="preserve"> </w:t>
      </w:r>
      <w:proofErr w:type="spellStart"/>
      <w:r w:rsidR="005323C8" w:rsidRPr="009B5C11">
        <w:rPr>
          <w:rFonts w:ascii="Times New Roman" w:hAnsi="Times New Roman" w:cs="Times New Roman"/>
          <w:color w:val="222222"/>
          <w:sz w:val="24"/>
          <w:szCs w:val="24"/>
          <w:shd w:val="clear" w:color="auto" w:fill="FFFFFF"/>
        </w:rPr>
        <w:t>YH</w:t>
      </w:r>
      <w:proofErr w:type="spellEnd"/>
      <w:r w:rsidR="005323C8" w:rsidRPr="009B5C11">
        <w:rPr>
          <w:rFonts w:ascii="Times New Roman" w:hAnsi="Times New Roman" w:cs="Times New Roman"/>
          <w:color w:val="222222"/>
          <w:sz w:val="24"/>
          <w:szCs w:val="24"/>
          <w:shd w:val="clear" w:color="auto" w:fill="FFFFFF"/>
        </w:rPr>
        <w:t xml:space="preserve">, </w:t>
      </w:r>
      <w:proofErr w:type="spellStart"/>
      <w:r w:rsidR="005323C8" w:rsidRPr="009B5C11">
        <w:rPr>
          <w:rFonts w:ascii="Times New Roman" w:hAnsi="Times New Roman" w:cs="Times New Roman"/>
          <w:color w:val="222222"/>
          <w:sz w:val="24"/>
          <w:szCs w:val="24"/>
          <w:shd w:val="clear" w:color="auto" w:fill="FFFFFF"/>
        </w:rPr>
        <w:t>Sayed</w:t>
      </w:r>
      <w:proofErr w:type="spellEnd"/>
      <w:r w:rsidR="005323C8" w:rsidRPr="009B5C11">
        <w:rPr>
          <w:rFonts w:ascii="Times New Roman" w:hAnsi="Times New Roman" w:cs="Times New Roman"/>
          <w:color w:val="222222"/>
          <w:sz w:val="24"/>
          <w:szCs w:val="24"/>
          <w:shd w:val="clear" w:color="auto" w:fill="FFFFFF"/>
        </w:rPr>
        <w:t xml:space="preserve"> </w:t>
      </w:r>
      <w:proofErr w:type="spellStart"/>
      <w:r w:rsidR="005323C8" w:rsidRPr="009B5C11">
        <w:rPr>
          <w:rFonts w:ascii="Times New Roman" w:hAnsi="Times New Roman" w:cs="Times New Roman"/>
          <w:color w:val="222222"/>
          <w:sz w:val="24"/>
          <w:szCs w:val="24"/>
          <w:shd w:val="clear" w:color="auto" w:fill="FFFFFF"/>
        </w:rPr>
        <w:t>NG</w:t>
      </w:r>
      <w:proofErr w:type="spellEnd"/>
      <w:r w:rsidR="005323C8" w:rsidRPr="009B5C11">
        <w:rPr>
          <w:rFonts w:ascii="Times New Roman" w:hAnsi="Times New Roman" w:cs="Times New Roman"/>
          <w:color w:val="222222"/>
          <w:sz w:val="24"/>
          <w:szCs w:val="24"/>
          <w:shd w:val="clear" w:color="auto" w:fill="FFFFFF"/>
        </w:rPr>
        <w:t xml:space="preserve">, Zayed A </w:t>
      </w:r>
      <w:proofErr w:type="spellStart"/>
      <w:r w:rsidR="005323C8"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Abdelmohsen</w:t>
      </w:r>
      <w:proofErr w:type="spellEnd"/>
      <w:r w:rsidRPr="009B5C11">
        <w:rPr>
          <w:rFonts w:ascii="Times New Roman" w:hAnsi="Times New Roman" w:cs="Times New Roman"/>
          <w:color w:val="222222"/>
          <w:sz w:val="24"/>
          <w:szCs w:val="24"/>
          <w:shd w:val="clear" w:color="auto" w:fill="FFFFFF"/>
        </w:rPr>
        <w:t xml:space="preserve"> UR</w:t>
      </w:r>
      <w:r w:rsidR="005323C8"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2022. </w:t>
      </w:r>
      <w:proofErr w:type="spellStart"/>
      <w:r w:rsidRPr="009B5C11">
        <w:rPr>
          <w:rFonts w:ascii="Times New Roman" w:hAnsi="Times New Roman" w:cs="Times New Roman"/>
          <w:color w:val="222222"/>
          <w:sz w:val="24"/>
          <w:szCs w:val="24"/>
          <w:shd w:val="clear" w:color="auto" w:fill="FFFFFF"/>
        </w:rPr>
        <w:t>Antimicrobial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potentials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of</w:t>
      </w:r>
      <w:proofErr w:type="spellEnd"/>
      <w:r w:rsidRPr="009B5C11">
        <w:rPr>
          <w:rFonts w:ascii="Times New Roman" w:hAnsi="Times New Roman" w:cs="Times New Roman"/>
          <w:color w:val="222222"/>
          <w:sz w:val="24"/>
          <w:szCs w:val="24"/>
          <w:shd w:val="clear" w:color="auto" w:fill="FFFFFF"/>
        </w:rPr>
        <w:t xml:space="preserve"> natural </w:t>
      </w:r>
      <w:proofErr w:type="spellStart"/>
      <w:r w:rsidRPr="009B5C11">
        <w:rPr>
          <w:rFonts w:ascii="Times New Roman" w:hAnsi="Times New Roman" w:cs="Times New Roman"/>
          <w:color w:val="222222"/>
          <w:sz w:val="24"/>
          <w:szCs w:val="24"/>
          <w:shd w:val="clear" w:color="auto" w:fill="FFFFFF"/>
        </w:rPr>
        <w:t>products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against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multidrug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resistance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pathogens</w:t>
      </w:r>
      <w:proofErr w:type="spellEnd"/>
      <w:r w:rsidRPr="009B5C11">
        <w:rPr>
          <w:rFonts w:ascii="Times New Roman" w:hAnsi="Times New Roman" w:cs="Times New Roman"/>
          <w:color w:val="222222"/>
          <w:sz w:val="24"/>
          <w:szCs w:val="24"/>
          <w:shd w:val="clear" w:color="auto" w:fill="FFFFFF"/>
        </w:rPr>
        <w:t xml:space="preserve">: A </w:t>
      </w:r>
      <w:proofErr w:type="spellStart"/>
      <w:r w:rsidRPr="009B5C11">
        <w:rPr>
          <w:rFonts w:ascii="Times New Roman" w:hAnsi="Times New Roman" w:cs="Times New Roman"/>
          <w:color w:val="222222"/>
          <w:sz w:val="24"/>
          <w:szCs w:val="24"/>
          <w:shd w:val="clear" w:color="auto" w:fill="FFFFFF"/>
        </w:rPr>
        <w:t>comprehensive</w:t>
      </w:r>
      <w:proofErr w:type="spellEnd"/>
      <w:r w:rsidRPr="009B5C11">
        <w:rPr>
          <w:rFonts w:ascii="Times New Roman" w:hAnsi="Times New Roman" w:cs="Times New Roman"/>
          <w:color w:val="222222"/>
          <w:sz w:val="24"/>
          <w:szCs w:val="24"/>
          <w:shd w:val="clear" w:color="auto" w:fill="FFFFFF"/>
        </w:rPr>
        <w:t xml:space="preserve"> review. </w:t>
      </w:r>
      <w:proofErr w:type="spellStart"/>
      <w:r w:rsidRPr="009B5C11">
        <w:rPr>
          <w:rFonts w:ascii="Times New Roman" w:hAnsi="Times New Roman" w:cs="Times New Roman"/>
          <w:color w:val="222222"/>
          <w:sz w:val="24"/>
          <w:szCs w:val="24"/>
          <w:shd w:val="clear" w:color="auto" w:fill="FFFFFF"/>
        </w:rPr>
        <w:t>RSC</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advances</w:t>
      </w:r>
      <w:proofErr w:type="spellEnd"/>
      <w:r w:rsidRPr="009B5C11">
        <w:rPr>
          <w:rFonts w:ascii="Times New Roman" w:hAnsi="Times New Roman" w:cs="Times New Roman"/>
          <w:color w:val="222222"/>
          <w:sz w:val="24"/>
          <w:szCs w:val="24"/>
          <w:shd w:val="clear" w:color="auto" w:fill="FFFFFF"/>
        </w:rPr>
        <w:t>, 12(45)</w:t>
      </w:r>
      <w:r w:rsidR="005323C8"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29078-29102.</w:t>
      </w:r>
      <w:r w:rsidR="005323C8" w:rsidRPr="009B5C11">
        <w:t xml:space="preserve"> </w:t>
      </w:r>
      <w:hyperlink r:id="rId39" w:history="1">
        <w:r w:rsidR="005323C8" w:rsidRPr="009B5C11">
          <w:rPr>
            <w:rStyle w:val="Hyperlink"/>
            <w:rFonts w:ascii="Times New Roman" w:hAnsi="Times New Roman" w:cs="Times New Roman"/>
            <w:sz w:val="24"/>
            <w:szCs w:val="24"/>
          </w:rPr>
          <w:t>https://</w:t>
        </w:r>
        <w:proofErr w:type="spellStart"/>
        <w:r w:rsidR="005323C8" w:rsidRPr="009B5C11">
          <w:rPr>
            <w:rStyle w:val="Hyperlink"/>
            <w:rFonts w:ascii="Times New Roman" w:hAnsi="Times New Roman" w:cs="Times New Roman"/>
            <w:sz w:val="24"/>
            <w:szCs w:val="24"/>
          </w:rPr>
          <w:t>doi.org</w:t>
        </w:r>
        <w:proofErr w:type="spellEnd"/>
        <w:r w:rsidR="005323C8" w:rsidRPr="009B5C11">
          <w:rPr>
            <w:rStyle w:val="Hyperlink"/>
            <w:rFonts w:ascii="Times New Roman" w:hAnsi="Times New Roman" w:cs="Times New Roman"/>
            <w:sz w:val="24"/>
            <w:szCs w:val="24"/>
          </w:rPr>
          <w:t>/</w:t>
        </w:r>
        <w:r w:rsidR="005323C8" w:rsidRPr="009B5C11">
          <w:rPr>
            <w:rStyle w:val="Hyperlink"/>
            <w:rFonts w:ascii="Times New Roman" w:hAnsi="Times New Roman" w:cs="Times New Roman"/>
            <w:sz w:val="24"/>
            <w:szCs w:val="24"/>
            <w:shd w:val="clear" w:color="auto" w:fill="FFFFFF"/>
          </w:rPr>
          <w:t>10.1039/</w:t>
        </w:r>
        <w:proofErr w:type="spellStart"/>
        <w:r w:rsidR="005323C8" w:rsidRPr="009B5C11">
          <w:rPr>
            <w:rStyle w:val="Hyperlink"/>
            <w:rFonts w:ascii="Times New Roman" w:hAnsi="Times New Roman" w:cs="Times New Roman"/>
            <w:sz w:val="24"/>
            <w:szCs w:val="24"/>
            <w:shd w:val="clear" w:color="auto" w:fill="FFFFFF"/>
          </w:rPr>
          <w:t>D2RA04884A</w:t>
        </w:r>
        <w:proofErr w:type="spellEnd"/>
      </w:hyperlink>
      <w:r w:rsidR="005323C8" w:rsidRPr="009B5C11">
        <w:rPr>
          <w:rFonts w:ascii="Times New Roman" w:hAnsi="Times New Roman" w:cs="Times New Roman"/>
          <w:color w:val="222222"/>
          <w:sz w:val="24"/>
          <w:szCs w:val="24"/>
          <w:shd w:val="clear" w:color="auto" w:fill="FFFFFF"/>
        </w:rPr>
        <w:t xml:space="preserve"> </w:t>
      </w:r>
    </w:p>
    <w:p w14:paraId="0FF9AEB4" w14:textId="22053C54" w:rsidR="006F3236" w:rsidRPr="009B5C11" w:rsidRDefault="006F3236" w:rsidP="00995E42">
      <w:pPr>
        <w:spacing w:after="0" w:line="360" w:lineRule="auto"/>
        <w:ind w:left="567" w:hanging="567"/>
        <w:jc w:val="both"/>
        <w:rPr>
          <w:rFonts w:ascii="Times New Roman" w:hAnsi="Times New Roman" w:cs="Times New Roman"/>
          <w:sz w:val="24"/>
          <w:szCs w:val="24"/>
        </w:rPr>
      </w:pPr>
      <w:proofErr w:type="spellStart"/>
      <w:r w:rsidRPr="009B5C11">
        <w:rPr>
          <w:rFonts w:ascii="Times New Roman" w:hAnsi="Times New Roman" w:cs="Times New Roman"/>
          <w:color w:val="222222"/>
          <w:sz w:val="24"/>
          <w:szCs w:val="24"/>
          <w:shd w:val="clear" w:color="auto" w:fill="FFFFFF"/>
        </w:rPr>
        <w:t>Erkyihun</w:t>
      </w:r>
      <w:proofErr w:type="spellEnd"/>
      <w:r w:rsidRPr="009B5C11">
        <w:rPr>
          <w:rFonts w:ascii="Times New Roman" w:hAnsi="Times New Roman" w:cs="Times New Roman"/>
          <w:color w:val="222222"/>
          <w:sz w:val="24"/>
          <w:szCs w:val="24"/>
          <w:shd w:val="clear" w:color="auto" w:fill="FFFFFF"/>
        </w:rPr>
        <w:t xml:space="preserve"> GA, Gari FR, </w:t>
      </w:r>
      <w:proofErr w:type="spellStart"/>
      <w:r w:rsidRPr="009B5C11">
        <w:rPr>
          <w:rFonts w:ascii="Times New Roman" w:hAnsi="Times New Roman" w:cs="Times New Roman"/>
          <w:color w:val="222222"/>
          <w:sz w:val="24"/>
          <w:szCs w:val="24"/>
          <w:shd w:val="clear" w:color="auto" w:fill="FFFFFF"/>
        </w:rPr>
        <w:t>Edao</w:t>
      </w:r>
      <w:proofErr w:type="spellEnd"/>
      <w:r w:rsidRPr="009B5C11">
        <w:rPr>
          <w:rFonts w:ascii="Times New Roman" w:hAnsi="Times New Roman" w:cs="Times New Roman"/>
          <w:color w:val="222222"/>
          <w:sz w:val="24"/>
          <w:szCs w:val="24"/>
          <w:shd w:val="clear" w:color="auto" w:fill="FFFFFF"/>
        </w:rPr>
        <w:t xml:space="preserve"> BM </w:t>
      </w:r>
      <w:proofErr w:type="spellStart"/>
      <w:r w:rsidR="005323C8"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Kassa</w:t>
      </w:r>
      <w:proofErr w:type="spellEnd"/>
      <w:r w:rsidRPr="009B5C11">
        <w:rPr>
          <w:rFonts w:ascii="Times New Roman" w:hAnsi="Times New Roman" w:cs="Times New Roman"/>
          <w:color w:val="222222"/>
          <w:sz w:val="24"/>
          <w:szCs w:val="24"/>
          <w:shd w:val="clear" w:color="auto" w:fill="FFFFFF"/>
        </w:rPr>
        <w:t xml:space="preserve"> GM, 2022. A review </w:t>
      </w:r>
      <w:proofErr w:type="spellStart"/>
      <w:r w:rsidRPr="009B5C11">
        <w:rPr>
          <w:rFonts w:ascii="Times New Roman" w:hAnsi="Times New Roman" w:cs="Times New Roman"/>
          <w:color w:val="222222"/>
          <w:sz w:val="24"/>
          <w:szCs w:val="24"/>
          <w:shd w:val="clear" w:color="auto" w:fill="FFFFFF"/>
        </w:rPr>
        <w:t>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One</w:t>
      </w:r>
      <w:proofErr w:type="spellEnd"/>
      <w:r w:rsidRPr="009B5C11">
        <w:rPr>
          <w:rFonts w:ascii="Times New Roman" w:hAnsi="Times New Roman" w:cs="Times New Roman"/>
          <w:color w:val="222222"/>
          <w:sz w:val="24"/>
          <w:szCs w:val="24"/>
          <w:shd w:val="clear" w:color="auto" w:fill="FFFFFF"/>
        </w:rPr>
        <w:t xml:space="preserve"> Health approach in </w:t>
      </w:r>
      <w:proofErr w:type="spellStart"/>
      <w:r w:rsidRPr="009B5C11">
        <w:rPr>
          <w:rFonts w:ascii="Times New Roman" w:hAnsi="Times New Roman" w:cs="Times New Roman"/>
          <w:color w:val="222222"/>
          <w:sz w:val="24"/>
          <w:szCs w:val="24"/>
          <w:shd w:val="clear" w:color="auto" w:fill="FFFFFF"/>
        </w:rPr>
        <w:t>Ethiopia</w:t>
      </w:r>
      <w:proofErr w:type="spellEnd"/>
      <w:r w:rsidRPr="009B5C11">
        <w:rPr>
          <w:rFonts w:ascii="Times New Roman" w:hAnsi="Times New Roman" w:cs="Times New Roman"/>
          <w:color w:val="222222"/>
          <w:sz w:val="24"/>
          <w:szCs w:val="24"/>
          <w:shd w:val="clear" w:color="auto" w:fill="FFFFFF"/>
        </w:rPr>
        <w:t>. </w:t>
      </w:r>
      <w:proofErr w:type="spellStart"/>
      <w:r w:rsidRPr="009B5C11">
        <w:rPr>
          <w:rFonts w:ascii="Times New Roman" w:hAnsi="Times New Roman" w:cs="Times New Roman"/>
          <w:color w:val="222222"/>
          <w:sz w:val="24"/>
          <w:szCs w:val="24"/>
          <w:shd w:val="clear" w:color="auto" w:fill="FFFFFF"/>
        </w:rPr>
        <w:t>One</w:t>
      </w:r>
      <w:proofErr w:type="spellEnd"/>
      <w:r w:rsidRPr="009B5C11">
        <w:rPr>
          <w:rFonts w:ascii="Times New Roman" w:hAnsi="Times New Roman" w:cs="Times New Roman"/>
          <w:color w:val="222222"/>
          <w:sz w:val="24"/>
          <w:szCs w:val="24"/>
          <w:shd w:val="clear" w:color="auto" w:fill="FFFFFF"/>
        </w:rPr>
        <w:t xml:space="preserve"> Health Outlook 4(1): 8.</w:t>
      </w:r>
      <w:r w:rsidRPr="009B5C11">
        <w:t xml:space="preserve"> </w:t>
      </w:r>
      <w:hyperlink r:id="rId40" w:history="1">
        <w:r w:rsidRPr="009B5C11">
          <w:rPr>
            <w:rStyle w:val="Hyperlink"/>
            <w:rFonts w:ascii="Times New Roman" w:hAnsi="Times New Roman" w:cs="Times New Roman"/>
            <w:sz w:val="24"/>
            <w:szCs w:val="24"/>
            <w:shd w:val="clear" w:color="auto" w:fill="FFFFFF"/>
          </w:rPr>
          <w:t>https://</w:t>
        </w:r>
        <w:proofErr w:type="spellStart"/>
        <w:r w:rsidRPr="009B5C11">
          <w:rPr>
            <w:rStyle w:val="Hyperlink"/>
            <w:rFonts w:ascii="Times New Roman" w:hAnsi="Times New Roman" w:cs="Times New Roman"/>
            <w:sz w:val="24"/>
            <w:szCs w:val="24"/>
            <w:shd w:val="clear" w:color="auto" w:fill="FFFFFF"/>
          </w:rPr>
          <w:t>doi.org</w:t>
        </w:r>
        <w:proofErr w:type="spellEnd"/>
        <w:r w:rsidRPr="009B5C11">
          <w:rPr>
            <w:rStyle w:val="Hyperlink"/>
            <w:rFonts w:ascii="Times New Roman" w:hAnsi="Times New Roman" w:cs="Times New Roman"/>
            <w:sz w:val="24"/>
            <w:szCs w:val="24"/>
            <w:shd w:val="clear" w:color="auto" w:fill="FFFFFF"/>
          </w:rPr>
          <w:t>/10.1186/</w:t>
        </w:r>
        <w:proofErr w:type="spellStart"/>
        <w:r w:rsidRPr="009B5C11">
          <w:rPr>
            <w:rStyle w:val="Hyperlink"/>
            <w:rFonts w:ascii="Times New Roman" w:hAnsi="Times New Roman" w:cs="Times New Roman"/>
            <w:sz w:val="24"/>
            <w:szCs w:val="24"/>
            <w:shd w:val="clear" w:color="auto" w:fill="FFFFFF"/>
          </w:rPr>
          <w:t>s42522</w:t>
        </w:r>
        <w:proofErr w:type="spellEnd"/>
        <w:r w:rsidRPr="009B5C11">
          <w:rPr>
            <w:rStyle w:val="Hyperlink"/>
            <w:rFonts w:ascii="Times New Roman" w:hAnsi="Times New Roman" w:cs="Times New Roman"/>
            <w:sz w:val="24"/>
            <w:szCs w:val="24"/>
            <w:shd w:val="clear" w:color="auto" w:fill="FFFFFF"/>
          </w:rPr>
          <w:t>-022-00064-z</w:t>
        </w:r>
      </w:hyperlink>
      <w:r w:rsidRPr="009B5C11">
        <w:rPr>
          <w:rFonts w:ascii="Times New Roman" w:hAnsi="Times New Roman" w:cs="Times New Roman"/>
          <w:color w:val="222222"/>
          <w:sz w:val="24"/>
          <w:szCs w:val="24"/>
          <w:shd w:val="clear" w:color="auto" w:fill="FFFFFF"/>
        </w:rPr>
        <w:t xml:space="preserve"> </w:t>
      </w:r>
    </w:p>
    <w:p w14:paraId="707C5CFB" w14:textId="5DF01E96" w:rsidR="005F6681" w:rsidRPr="009B5C11" w:rsidRDefault="005F6681" w:rsidP="00995E42">
      <w:pPr>
        <w:spacing w:after="0" w:line="360" w:lineRule="auto"/>
        <w:ind w:left="567" w:hanging="567"/>
        <w:jc w:val="both"/>
        <w:rPr>
          <w:rFonts w:ascii="Times New Roman" w:hAnsi="Times New Roman" w:cs="Times New Roman"/>
          <w:color w:val="222222"/>
          <w:sz w:val="24"/>
          <w:szCs w:val="24"/>
          <w:shd w:val="clear" w:color="auto" w:fill="FFFFFF"/>
        </w:rPr>
      </w:pPr>
      <w:r w:rsidRPr="009B5C11">
        <w:rPr>
          <w:rFonts w:ascii="Times New Roman" w:hAnsi="Times New Roman" w:cs="Times New Roman"/>
          <w:color w:val="222222"/>
          <w:sz w:val="24"/>
          <w:szCs w:val="24"/>
          <w:shd w:val="clear" w:color="auto" w:fill="FFFFFF"/>
        </w:rPr>
        <w:t>Gao X, Li C, He</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R, Zhang Y, Wang B, Zhang</w:t>
      </w:r>
      <w:r w:rsidR="00691D7E"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ZH</w:t>
      </w:r>
      <w:proofErr w:type="spellEnd"/>
      <w:r w:rsidR="00691D7E" w:rsidRPr="009B5C11">
        <w:rPr>
          <w:rFonts w:ascii="Times New Roman" w:hAnsi="Times New Roman" w:cs="Times New Roman"/>
          <w:color w:val="222222"/>
          <w:sz w:val="24"/>
          <w:szCs w:val="24"/>
          <w:shd w:val="clear" w:color="auto" w:fill="FFFFFF"/>
        </w:rPr>
        <w:t xml:space="preserve"> </w:t>
      </w:r>
      <w:proofErr w:type="spellStart"/>
      <w:r w:rsidR="005323C8"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Ho CT</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2023. </w:t>
      </w:r>
      <w:proofErr w:type="spellStart"/>
      <w:r w:rsidRPr="009B5C11">
        <w:rPr>
          <w:rFonts w:ascii="Times New Roman" w:hAnsi="Times New Roman" w:cs="Times New Roman"/>
          <w:color w:val="222222"/>
          <w:sz w:val="24"/>
          <w:szCs w:val="24"/>
          <w:shd w:val="clear" w:color="auto" w:fill="FFFFFF"/>
        </w:rPr>
        <w:t>Research</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advances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biogenic</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amines</w:t>
      </w:r>
      <w:proofErr w:type="spellEnd"/>
      <w:r w:rsidRPr="009B5C11">
        <w:rPr>
          <w:rFonts w:ascii="Times New Roman" w:hAnsi="Times New Roman" w:cs="Times New Roman"/>
          <w:color w:val="222222"/>
          <w:sz w:val="24"/>
          <w:szCs w:val="24"/>
          <w:shd w:val="clear" w:color="auto" w:fill="FFFFFF"/>
        </w:rPr>
        <w:t xml:space="preserve"> in </w:t>
      </w:r>
      <w:proofErr w:type="spellStart"/>
      <w:r w:rsidRPr="009B5C11">
        <w:rPr>
          <w:rFonts w:ascii="Times New Roman" w:hAnsi="Times New Roman" w:cs="Times New Roman"/>
          <w:color w:val="222222"/>
          <w:sz w:val="24"/>
          <w:szCs w:val="24"/>
          <w:shd w:val="clear" w:color="auto" w:fill="FFFFFF"/>
        </w:rPr>
        <w:t>traditional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fermented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foods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Emphasis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formation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mechanism</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detection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control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methods</w:t>
      </w:r>
      <w:proofErr w:type="spellEnd"/>
      <w:r w:rsidRPr="009B5C11">
        <w:rPr>
          <w:rFonts w:ascii="Times New Roman" w:hAnsi="Times New Roman" w:cs="Times New Roman"/>
          <w:color w:val="222222"/>
          <w:sz w:val="24"/>
          <w:szCs w:val="24"/>
          <w:shd w:val="clear" w:color="auto" w:fill="FFFFFF"/>
        </w:rPr>
        <w:t xml:space="preserve">. Food </w:t>
      </w:r>
      <w:proofErr w:type="spellStart"/>
      <w:proofErr w:type="gramStart"/>
      <w:r w:rsidRPr="009B5C11">
        <w:rPr>
          <w:rFonts w:ascii="Times New Roman" w:hAnsi="Times New Roman" w:cs="Times New Roman"/>
          <w:color w:val="222222"/>
          <w:sz w:val="24"/>
          <w:szCs w:val="24"/>
          <w:shd w:val="clear" w:color="auto" w:fill="FFFFFF"/>
        </w:rPr>
        <w:t>Chemistry</w:t>
      </w:r>
      <w:proofErr w:type="spellEnd"/>
      <w:r w:rsidR="005323C8"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405</w:t>
      </w:r>
      <w:proofErr w:type="gramEnd"/>
      <w:r w:rsidR="005323C8"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134911.</w:t>
      </w:r>
      <w:r w:rsidR="00EC4AFD" w:rsidRPr="009B5C11">
        <w:t xml:space="preserve"> </w:t>
      </w:r>
      <w:hyperlink r:id="rId41" w:history="1">
        <w:r w:rsidR="00EC4AFD" w:rsidRPr="009B5C11">
          <w:rPr>
            <w:rStyle w:val="Hyperlink"/>
            <w:rFonts w:ascii="Times New Roman" w:hAnsi="Times New Roman" w:cs="Times New Roman"/>
            <w:sz w:val="24"/>
            <w:szCs w:val="24"/>
            <w:shd w:val="clear" w:color="auto" w:fill="FFFFFF"/>
          </w:rPr>
          <w:t>https://</w:t>
        </w:r>
        <w:proofErr w:type="spellStart"/>
        <w:r w:rsidR="00EC4AFD" w:rsidRPr="009B5C11">
          <w:rPr>
            <w:rStyle w:val="Hyperlink"/>
            <w:rFonts w:ascii="Times New Roman" w:hAnsi="Times New Roman" w:cs="Times New Roman"/>
            <w:sz w:val="24"/>
            <w:szCs w:val="24"/>
            <w:shd w:val="clear" w:color="auto" w:fill="FFFFFF"/>
          </w:rPr>
          <w:t>doi.org</w:t>
        </w:r>
        <w:proofErr w:type="spellEnd"/>
        <w:r w:rsidR="00EC4AFD" w:rsidRPr="009B5C11">
          <w:rPr>
            <w:rStyle w:val="Hyperlink"/>
            <w:rFonts w:ascii="Times New Roman" w:hAnsi="Times New Roman" w:cs="Times New Roman"/>
            <w:sz w:val="24"/>
            <w:szCs w:val="24"/>
            <w:shd w:val="clear" w:color="auto" w:fill="FFFFFF"/>
          </w:rPr>
          <w:t>/10.1016/</w:t>
        </w:r>
        <w:proofErr w:type="spellStart"/>
        <w:r w:rsidR="00EC4AFD" w:rsidRPr="009B5C11">
          <w:rPr>
            <w:rStyle w:val="Hyperlink"/>
            <w:rFonts w:ascii="Times New Roman" w:hAnsi="Times New Roman" w:cs="Times New Roman"/>
            <w:sz w:val="24"/>
            <w:szCs w:val="24"/>
            <w:shd w:val="clear" w:color="auto" w:fill="FFFFFF"/>
          </w:rPr>
          <w:t>j.foodchem.2022.134911</w:t>
        </w:r>
        <w:proofErr w:type="spellEnd"/>
      </w:hyperlink>
      <w:r w:rsidR="00EC4AFD" w:rsidRPr="009B5C11">
        <w:rPr>
          <w:rFonts w:ascii="Times New Roman" w:hAnsi="Times New Roman" w:cs="Times New Roman"/>
          <w:color w:val="222222"/>
          <w:sz w:val="24"/>
          <w:szCs w:val="24"/>
          <w:shd w:val="clear" w:color="auto" w:fill="FFFFFF"/>
        </w:rPr>
        <w:t xml:space="preserve"> </w:t>
      </w:r>
    </w:p>
    <w:p w14:paraId="703FA9CF" w14:textId="5FD24B43" w:rsidR="006A4549" w:rsidRPr="009B5C11" w:rsidRDefault="006A454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Guerra </w:t>
      </w:r>
      <w:proofErr w:type="spellStart"/>
      <w:r w:rsidRPr="009B5C11">
        <w:rPr>
          <w:rFonts w:ascii="Times New Roman" w:hAnsi="Times New Roman" w:cs="Times New Roman"/>
          <w:sz w:val="24"/>
          <w:szCs w:val="24"/>
          <w:lang w:val="en-US"/>
        </w:rPr>
        <w:t>FQS</w:t>
      </w:r>
      <w:proofErr w:type="spellEnd"/>
      <w:r w:rsidRPr="009B5C11">
        <w:rPr>
          <w:rFonts w:ascii="Times New Roman" w:hAnsi="Times New Roman" w:cs="Times New Roman"/>
          <w:sz w:val="24"/>
          <w:szCs w:val="24"/>
          <w:lang w:val="en-US"/>
        </w:rPr>
        <w:t xml:space="preserve">, </w:t>
      </w:r>
      <w:r w:rsidR="00691D7E" w:rsidRPr="009B5C11">
        <w:rPr>
          <w:rFonts w:ascii="Times New Roman" w:hAnsi="Times New Roman" w:cs="Times New Roman"/>
          <w:sz w:val="24"/>
          <w:szCs w:val="24"/>
          <w:lang w:val="en-US"/>
        </w:rPr>
        <w:t xml:space="preserve">Mendes </w:t>
      </w:r>
      <w:r w:rsidRPr="009B5C11">
        <w:rPr>
          <w:rFonts w:ascii="Times New Roman" w:hAnsi="Times New Roman" w:cs="Times New Roman"/>
          <w:sz w:val="24"/>
          <w:szCs w:val="24"/>
          <w:lang w:val="en-US"/>
        </w:rPr>
        <w:t xml:space="preserve">JM, </w:t>
      </w:r>
      <w:r w:rsidR="00691D7E" w:rsidRPr="009B5C11">
        <w:rPr>
          <w:rFonts w:ascii="Times New Roman" w:hAnsi="Times New Roman" w:cs="Times New Roman"/>
          <w:sz w:val="24"/>
          <w:szCs w:val="24"/>
          <w:lang w:val="en-US"/>
        </w:rPr>
        <w:t xml:space="preserve">Oliveira </w:t>
      </w:r>
      <w:r w:rsidRPr="009B5C11">
        <w:rPr>
          <w:rFonts w:ascii="Times New Roman" w:hAnsi="Times New Roman" w:cs="Times New Roman"/>
          <w:sz w:val="24"/>
          <w:szCs w:val="24"/>
          <w:lang w:val="en-US"/>
        </w:rPr>
        <w:t xml:space="preserve">W, </w:t>
      </w:r>
      <w:r w:rsidR="00691D7E" w:rsidRPr="009B5C11">
        <w:rPr>
          <w:rFonts w:ascii="Times New Roman" w:hAnsi="Times New Roman" w:cs="Times New Roman"/>
          <w:sz w:val="24"/>
          <w:szCs w:val="24"/>
          <w:lang w:val="en-US"/>
        </w:rPr>
        <w:t xml:space="preserve">Costa </w:t>
      </w:r>
      <w:r w:rsidRPr="009B5C11">
        <w:rPr>
          <w:rFonts w:ascii="Times New Roman" w:hAnsi="Times New Roman" w:cs="Times New Roman"/>
          <w:sz w:val="24"/>
          <w:szCs w:val="24"/>
          <w:lang w:val="en-US"/>
        </w:rPr>
        <w:t xml:space="preserve">J, </w:t>
      </w:r>
      <w:r w:rsidR="00691D7E" w:rsidRPr="009B5C11">
        <w:rPr>
          <w:rFonts w:ascii="Times New Roman" w:hAnsi="Times New Roman" w:cs="Times New Roman"/>
          <w:sz w:val="24"/>
          <w:szCs w:val="24"/>
          <w:lang w:val="en-US"/>
        </w:rPr>
        <w:t xml:space="preserve">Coutinho </w:t>
      </w:r>
      <w:proofErr w:type="spellStart"/>
      <w:r w:rsidRPr="009B5C11">
        <w:rPr>
          <w:rFonts w:ascii="Times New Roman" w:hAnsi="Times New Roman" w:cs="Times New Roman"/>
          <w:sz w:val="24"/>
          <w:szCs w:val="24"/>
          <w:lang w:val="en-US"/>
        </w:rPr>
        <w:t>HDM</w:t>
      </w:r>
      <w:proofErr w:type="spellEnd"/>
      <w:r w:rsidRPr="009B5C11">
        <w:rPr>
          <w:rFonts w:ascii="Times New Roman" w:hAnsi="Times New Roman" w:cs="Times New Roman"/>
          <w:sz w:val="24"/>
          <w:szCs w:val="24"/>
          <w:lang w:val="en-US"/>
        </w:rPr>
        <w:t xml:space="preserve">, </w:t>
      </w:r>
      <w:r w:rsidR="00691D7E" w:rsidRPr="009B5C11">
        <w:rPr>
          <w:rFonts w:ascii="Times New Roman" w:hAnsi="Times New Roman" w:cs="Times New Roman"/>
          <w:sz w:val="24"/>
          <w:szCs w:val="24"/>
          <w:lang w:val="en-US"/>
        </w:rPr>
        <w:t xml:space="preserve">Lima </w:t>
      </w:r>
      <w:proofErr w:type="spellStart"/>
      <w:r w:rsidRPr="009B5C11">
        <w:rPr>
          <w:rFonts w:ascii="Times New Roman" w:hAnsi="Times New Roman" w:cs="Times New Roman"/>
          <w:sz w:val="24"/>
          <w:szCs w:val="24"/>
          <w:lang w:val="en-US"/>
        </w:rPr>
        <w:t>EO</w:t>
      </w:r>
      <w:proofErr w:type="spellEnd"/>
      <w:r w:rsidR="00691D7E"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2012. Chemical composition and antimicrobial activity of </w:t>
      </w:r>
      <w:r w:rsidRPr="009B5C11">
        <w:rPr>
          <w:rFonts w:ascii="Times New Roman" w:hAnsi="Times New Roman" w:cs="Times New Roman"/>
          <w:i/>
          <w:iCs/>
          <w:sz w:val="24"/>
          <w:szCs w:val="24"/>
          <w:lang w:val="en-US"/>
        </w:rPr>
        <w:t>Cinnamomum zeylanicum</w:t>
      </w:r>
      <w:r w:rsidRPr="009B5C11">
        <w:rPr>
          <w:rFonts w:ascii="Times New Roman" w:hAnsi="Times New Roman" w:cs="Times New Roman"/>
          <w:sz w:val="24"/>
          <w:szCs w:val="24"/>
          <w:lang w:val="en-US"/>
        </w:rPr>
        <w:t xml:space="preserve"> Blume essential oil </w:t>
      </w:r>
      <w:r w:rsidRPr="009B5C11">
        <w:rPr>
          <w:rFonts w:ascii="Times New Roman" w:hAnsi="Times New Roman" w:cs="Times New Roman"/>
          <w:sz w:val="24"/>
          <w:szCs w:val="24"/>
          <w:lang w:val="en-US"/>
        </w:rPr>
        <w:lastRenderedPageBreak/>
        <w:t xml:space="preserve">on multi-drug resistant Acinetobacter spp. Strains. </w:t>
      </w:r>
      <w:r w:rsidR="00EC4AFD" w:rsidRPr="009B5C11">
        <w:rPr>
          <w:rFonts w:ascii="Times New Roman" w:hAnsi="Times New Roman" w:cs="Times New Roman"/>
          <w:sz w:val="24"/>
          <w:szCs w:val="24"/>
          <w:lang w:val="en-US"/>
        </w:rPr>
        <w:t>Journal of Biology &amp; Pharmacy</w:t>
      </w:r>
      <w:r w:rsidR="005323C8" w:rsidRPr="009B5C11">
        <w:rPr>
          <w:rFonts w:ascii="Times New Roman" w:hAnsi="Times New Roman" w:cs="Times New Roman"/>
          <w:sz w:val="24"/>
          <w:szCs w:val="24"/>
          <w:lang w:val="en-US"/>
        </w:rPr>
        <w:t>,</w:t>
      </w:r>
      <w:r w:rsidR="00EC4AFD"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8:62-70.</w:t>
      </w:r>
    </w:p>
    <w:p w14:paraId="16F1F3A0" w14:textId="093D4D54" w:rsidR="00EC4AFD" w:rsidRPr="009B5C11" w:rsidRDefault="00A43AA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Hafidh RR, </w:t>
      </w:r>
      <w:proofErr w:type="spellStart"/>
      <w:r w:rsidR="00691D7E" w:rsidRPr="009B5C11">
        <w:rPr>
          <w:rFonts w:ascii="Times New Roman" w:hAnsi="Times New Roman" w:cs="Times New Roman"/>
          <w:sz w:val="24"/>
          <w:szCs w:val="24"/>
          <w:lang w:val="en-US"/>
        </w:rPr>
        <w:t>Abdulamir</w:t>
      </w:r>
      <w:proofErr w:type="spellEnd"/>
      <w:r w:rsidR="00691D7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AS, </w:t>
      </w:r>
      <w:r w:rsidR="00691D7E" w:rsidRPr="009B5C11">
        <w:rPr>
          <w:rFonts w:ascii="Times New Roman" w:hAnsi="Times New Roman" w:cs="Times New Roman"/>
          <w:sz w:val="24"/>
          <w:szCs w:val="24"/>
          <w:lang w:val="en-US"/>
        </w:rPr>
        <w:t xml:space="preserve">Vern </w:t>
      </w:r>
      <w:r w:rsidRPr="009B5C11">
        <w:rPr>
          <w:rFonts w:ascii="Times New Roman" w:hAnsi="Times New Roman" w:cs="Times New Roman"/>
          <w:sz w:val="24"/>
          <w:szCs w:val="24"/>
          <w:lang w:val="en-US"/>
        </w:rPr>
        <w:t xml:space="preserve">LS, </w:t>
      </w:r>
      <w:r w:rsidR="00691D7E" w:rsidRPr="009B5C11">
        <w:rPr>
          <w:rFonts w:ascii="Times New Roman" w:hAnsi="Times New Roman" w:cs="Times New Roman"/>
          <w:sz w:val="24"/>
          <w:szCs w:val="24"/>
          <w:lang w:val="en-US"/>
        </w:rPr>
        <w:t xml:space="preserve">Abu Bakar </w:t>
      </w:r>
      <w:r w:rsidRPr="009B5C11">
        <w:rPr>
          <w:rFonts w:ascii="Times New Roman" w:hAnsi="Times New Roman" w:cs="Times New Roman"/>
          <w:sz w:val="24"/>
          <w:szCs w:val="24"/>
          <w:lang w:val="en-US"/>
        </w:rPr>
        <w:t xml:space="preserve">F, </w:t>
      </w:r>
      <w:r w:rsidR="00691D7E" w:rsidRPr="009B5C11">
        <w:rPr>
          <w:rFonts w:ascii="Times New Roman" w:hAnsi="Times New Roman" w:cs="Times New Roman"/>
          <w:sz w:val="24"/>
          <w:szCs w:val="24"/>
          <w:lang w:val="en-US"/>
        </w:rPr>
        <w:t xml:space="preserve">Abas </w:t>
      </w:r>
      <w:r w:rsidRPr="009B5C11">
        <w:rPr>
          <w:rFonts w:ascii="Times New Roman" w:hAnsi="Times New Roman" w:cs="Times New Roman"/>
          <w:sz w:val="24"/>
          <w:szCs w:val="24"/>
          <w:lang w:val="en-US"/>
        </w:rPr>
        <w:t xml:space="preserve">F, </w:t>
      </w:r>
      <w:proofErr w:type="spellStart"/>
      <w:r w:rsidR="00691D7E" w:rsidRPr="009B5C11">
        <w:rPr>
          <w:rFonts w:ascii="Times New Roman" w:hAnsi="Times New Roman" w:cs="Times New Roman"/>
          <w:sz w:val="24"/>
          <w:szCs w:val="24"/>
          <w:lang w:val="en-US"/>
        </w:rPr>
        <w:t>Jahanshiri</w:t>
      </w:r>
      <w:proofErr w:type="spellEnd"/>
      <w:r w:rsidR="00691D7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F</w:t>
      </w:r>
      <w:r w:rsidR="005323C8" w:rsidRPr="009B5C11">
        <w:rPr>
          <w:rFonts w:ascii="Times New Roman" w:hAnsi="Times New Roman" w:cs="Times New Roman"/>
          <w:sz w:val="24"/>
          <w:szCs w:val="24"/>
          <w:lang w:val="en-US"/>
        </w:rPr>
        <w:t xml:space="preserve"> and</w:t>
      </w:r>
      <w:r w:rsidRPr="009B5C11">
        <w:rPr>
          <w:rFonts w:ascii="Times New Roman" w:hAnsi="Times New Roman" w:cs="Times New Roman"/>
          <w:sz w:val="24"/>
          <w:szCs w:val="24"/>
          <w:lang w:val="en-US"/>
        </w:rPr>
        <w:t xml:space="preserve"> </w:t>
      </w:r>
      <w:proofErr w:type="spellStart"/>
      <w:r w:rsidR="00691D7E" w:rsidRPr="009B5C11">
        <w:rPr>
          <w:rFonts w:ascii="Times New Roman" w:hAnsi="Times New Roman" w:cs="Times New Roman"/>
          <w:sz w:val="24"/>
          <w:szCs w:val="24"/>
          <w:lang w:val="en-US"/>
        </w:rPr>
        <w:t>Sekawi</w:t>
      </w:r>
      <w:proofErr w:type="spellEnd"/>
      <w:r w:rsidR="00691D7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Z</w:t>
      </w:r>
      <w:r w:rsidR="00691D7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2011. Inhibition of growth of highly resistant bacterial and fungal pathogens by a natural product. The open microbiology journal 5: 96-106. </w:t>
      </w:r>
      <w:hyperlink r:id="rId42" w:history="1">
        <w:r w:rsidR="00EC4AFD" w:rsidRPr="009B5C11">
          <w:rPr>
            <w:rStyle w:val="Hyperlink"/>
            <w:rFonts w:ascii="Times New Roman" w:hAnsi="Times New Roman" w:cs="Times New Roman"/>
            <w:sz w:val="24"/>
            <w:szCs w:val="24"/>
            <w:shd w:val="clear" w:color="auto" w:fill="FFFFFF"/>
          </w:rPr>
          <w:t>https://</w:t>
        </w:r>
        <w:proofErr w:type="spellStart"/>
        <w:r w:rsidR="00EC4AFD" w:rsidRPr="009B5C11">
          <w:rPr>
            <w:rStyle w:val="Hyperlink"/>
            <w:rFonts w:ascii="Times New Roman" w:hAnsi="Times New Roman" w:cs="Times New Roman"/>
            <w:sz w:val="24"/>
            <w:szCs w:val="24"/>
            <w:shd w:val="clear" w:color="auto" w:fill="FFFFFF"/>
          </w:rPr>
          <w:t>doi.org</w:t>
        </w:r>
        <w:proofErr w:type="spellEnd"/>
        <w:r w:rsidR="00EC4AFD" w:rsidRPr="009B5C11">
          <w:rPr>
            <w:rStyle w:val="Hyperlink"/>
            <w:rFonts w:ascii="Times New Roman" w:hAnsi="Times New Roman" w:cs="Times New Roman"/>
            <w:sz w:val="24"/>
            <w:szCs w:val="24"/>
            <w:shd w:val="clear" w:color="auto" w:fill="FFFFFF"/>
          </w:rPr>
          <w:t>/</w:t>
        </w:r>
        <w:hyperlink r:id="rId43" w:history="1">
          <w:r w:rsidR="00EC4AFD" w:rsidRPr="009B5C11">
            <w:rPr>
              <w:rStyle w:val="Hyperlink"/>
              <w:rFonts w:ascii="Times New Roman" w:hAnsi="Times New Roman" w:cs="Times New Roman"/>
              <w:sz w:val="24"/>
              <w:szCs w:val="24"/>
              <w:lang w:val="en-US"/>
            </w:rPr>
            <w:t>10.2174/1874285801105010096</w:t>
          </w:r>
        </w:hyperlink>
      </w:hyperlink>
    </w:p>
    <w:p w14:paraId="5734846F" w14:textId="6E95285F" w:rsidR="002013E4" w:rsidRPr="009B5C11" w:rsidRDefault="002013E4"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Hanwell MD, Curtis DE, Lonie DC</w:t>
      </w:r>
      <w:r w:rsidR="00691D7E" w:rsidRPr="009B5C11">
        <w:rPr>
          <w:rFonts w:ascii="Times New Roman" w:hAnsi="Times New Roman" w:cs="Times New Roman"/>
          <w:sz w:val="24"/>
          <w:szCs w:val="24"/>
          <w:lang w:val="en-US"/>
        </w:rPr>
        <w:t>, 2012</w:t>
      </w:r>
      <w:r w:rsidRPr="009B5C11">
        <w:rPr>
          <w:rFonts w:ascii="Times New Roman" w:hAnsi="Times New Roman" w:cs="Times New Roman"/>
          <w:sz w:val="24"/>
          <w:szCs w:val="24"/>
          <w:lang w:val="en-US"/>
        </w:rPr>
        <w:t xml:space="preserve">. Avogadro: an advanced semantic chemical editor, visualization, and analysis platform. </w:t>
      </w:r>
      <w:r w:rsidR="005323C8" w:rsidRPr="009B5C11">
        <w:rPr>
          <w:rFonts w:ascii="Times New Roman" w:hAnsi="Times New Roman" w:cs="Times New Roman"/>
          <w:sz w:val="24"/>
          <w:szCs w:val="24"/>
          <w:lang w:val="en-US"/>
        </w:rPr>
        <w:t>Journal of Cheminformatics</w:t>
      </w:r>
      <w:r w:rsidR="00691D7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4(17). </w:t>
      </w:r>
      <w:hyperlink r:id="rId44" w:history="1">
        <w:r w:rsidR="006A5E93" w:rsidRPr="009B5C11">
          <w:rPr>
            <w:rStyle w:val="Hyperlink"/>
            <w:rFonts w:ascii="Times New Roman" w:hAnsi="Times New Roman" w:cs="Times New Roman"/>
            <w:sz w:val="24"/>
            <w:szCs w:val="24"/>
            <w:lang w:val="en-US"/>
          </w:rPr>
          <w:t>https://</w:t>
        </w:r>
        <w:proofErr w:type="spellStart"/>
        <w:r w:rsidR="006A5E93" w:rsidRPr="009B5C11">
          <w:rPr>
            <w:rStyle w:val="Hyperlink"/>
            <w:rFonts w:ascii="Times New Roman" w:hAnsi="Times New Roman" w:cs="Times New Roman"/>
            <w:sz w:val="24"/>
            <w:szCs w:val="24"/>
            <w:lang w:val="en-US"/>
          </w:rPr>
          <w:t>doi.org</w:t>
        </w:r>
        <w:proofErr w:type="spellEnd"/>
        <w:r w:rsidR="006A5E93" w:rsidRPr="009B5C11">
          <w:rPr>
            <w:rStyle w:val="Hyperlink"/>
            <w:rFonts w:ascii="Times New Roman" w:hAnsi="Times New Roman" w:cs="Times New Roman"/>
            <w:sz w:val="24"/>
            <w:szCs w:val="24"/>
            <w:lang w:val="en-US"/>
          </w:rPr>
          <w:t>/10.1186/1758-2946-4-17</w:t>
        </w:r>
      </w:hyperlink>
    </w:p>
    <w:p w14:paraId="78CB0046" w14:textId="3A0B900C" w:rsidR="006A5E93" w:rsidRPr="009B5C11" w:rsidRDefault="006A5E93"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Hassan </w:t>
      </w:r>
      <w:proofErr w:type="spellStart"/>
      <w:r w:rsidRPr="009B5C11">
        <w:rPr>
          <w:rFonts w:ascii="Times New Roman" w:hAnsi="Times New Roman" w:cs="Times New Roman"/>
          <w:sz w:val="24"/>
          <w:szCs w:val="24"/>
          <w:lang w:val="en-US"/>
        </w:rPr>
        <w:t>WH</w:t>
      </w:r>
      <w:proofErr w:type="spellEnd"/>
      <w:r w:rsidRPr="009B5C11">
        <w:rPr>
          <w:rFonts w:ascii="Times New Roman" w:hAnsi="Times New Roman" w:cs="Times New Roman"/>
          <w:sz w:val="24"/>
          <w:szCs w:val="24"/>
          <w:lang w:val="en-US"/>
        </w:rPr>
        <w:t>, Ghani AEA, Taema EA, Yahya G, El-Sadek ME, Mansour B</w:t>
      </w:r>
      <w:r w:rsidR="00691D7E" w:rsidRPr="009B5C11">
        <w:rPr>
          <w:rFonts w:ascii="Times New Roman" w:hAnsi="Times New Roman" w:cs="Times New Roman"/>
          <w:sz w:val="24"/>
          <w:szCs w:val="24"/>
          <w:lang w:val="en-US"/>
        </w:rPr>
        <w:t xml:space="preserve"> </w:t>
      </w:r>
      <w:r w:rsidR="005323C8" w:rsidRPr="009B5C11">
        <w:rPr>
          <w:rFonts w:ascii="Times New Roman" w:hAnsi="Times New Roman" w:cs="Times New Roman"/>
          <w:sz w:val="24"/>
          <w:szCs w:val="24"/>
          <w:lang w:val="en-US"/>
        </w:rPr>
        <w:t>and</w:t>
      </w:r>
      <w:r w:rsidRPr="009B5C11">
        <w:rPr>
          <w:rFonts w:ascii="Times New Roman" w:hAnsi="Times New Roman" w:cs="Times New Roman"/>
          <w:sz w:val="24"/>
          <w:szCs w:val="24"/>
          <w:lang w:val="en-US"/>
        </w:rPr>
        <w:t xml:space="preserve"> Arafa AM</w:t>
      </w:r>
      <w:r w:rsidR="00691D7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2025. </w:t>
      </w:r>
      <w:r w:rsidR="005323C8" w:rsidRPr="009B5C11">
        <w:rPr>
          <w:rFonts w:ascii="Times New Roman" w:hAnsi="Times New Roman" w:cs="Times New Roman"/>
          <w:sz w:val="24"/>
          <w:szCs w:val="24"/>
          <w:lang w:val="en-US"/>
        </w:rPr>
        <w:t xml:space="preserve">Chemical profile, virtual screening, and virulence-inhibiting properties of </w:t>
      </w:r>
      <w:proofErr w:type="spellStart"/>
      <w:r w:rsidR="005323C8" w:rsidRPr="009B5C11">
        <w:rPr>
          <w:rFonts w:ascii="Times New Roman" w:hAnsi="Times New Roman" w:cs="Times New Roman"/>
          <w:i/>
          <w:iCs/>
          <w:sz w:val="24"/>
          <w:szCs w:val="24"/>
          <w:lang w:val="en-US"/>
        </w:rPr>
        <w:t>Sphagneticola</w:t>
      </w:r>
      <w:proofErr w:type="spellEnd"/>
      <w:r w:rsidR="005323C8" w:rsidRPr="009B5C11">
        <w:rPr>
          <w:rFonts w:ascii="Times New Roman" w:hAnsi="Times New Roman" w:cs="Times New Roman"/>
          <w:i/>
          <w:iCs/>
          <w:sz w:val="24"/>
          <w:szCs w:val="24"/>
          <w:lang w:val="en-US"/>
        </w:rPr>
        <w:t xml:space="preserve"> </w:t>
      </w:r>
      <w:proofErr w:type="spellStart"/>
      <w:r w:rsidR="005323C8" w:rsidRPr="009B5C11">
        <w:rPr>
          <w:rFonts w:ascii="Times New Roman" w:hAnsi="Times New Roman" w:cs="Times New Roman"/>
          <w:i/>
          <w:iCs/>
          <w:sz w:val="24"/>
          <w:szCs w:val="24"/>
          <w:lang w:val="en-US"/>
        </w:rPr>
        <w:t>trilobata</w:t>
      </w:r>
      <w:proofErr w:type="spellEnd"/>
      <w:r w:rsidR="005323C8" w:rsidRPr="009B5C11">
        <w:rPr>
          <w:rFonts w:ascii="Times New Roman" w:hAnsi="Times New Roman" w:cs="Times New Roman"/>
          <w:sz w:val="24"/>
          <w:szCs w:val="24"/>
          <w:lang w:val="en-US"/>
        </w:rPr>
        <w:t xml:space="preserve"> L. essential oils against </w:t>
      </w:r>
      <w:r w:rsidR="005323C8" w:rsidRPr="009B5C11">
        <w:rPr>
          <w:rFonts w:ascii="Times New Roman" w:hAnsi="Times New Roman" w:cs="Times New Roman"/>
          <w:i/>
          <w:iCs/>
          <w:sz w:val="24"/>
          <w:szCs w:val="24"/>
          <w:lang w:val="en-US"/>
        </w:rPr>
        <w:t>Pseudomonas aeruginosa</w:t>
      </w:r>
      <w:r w:rsidR="005323C8" w:rsidRPr="009B5C11">
        <w:rPr>
          <w:rFonts w:ascii="Times New Roman" w:hAnsi="Times New Roman" w:cs="Times New Roman"/>
          <w:sz w:val="24"/>
          <w:szCs w:val="24"/>
          <w:lang w:val="en-US"/>
        </w:rPr>
        <w:t xml:space="preserve">. Scientific Reports, </w:t>
      </w:r>
      <w:r w:rsidRPr="009B5C11">
        <w:rPr>
          <w:rFonts w:ascii="Times New Roman" w:hAnsi="Times New Roman" w:cs="Times New Roman"/>
          <w:sz w:val="24"/>
          <w:szCs w:val="24"/>
          <w:lang w:val="en-US"/>
        </w:rPr>
        <w:t>15(1)</w:t>
      </w:r>
      <w:r w:rsidR="00691D7E" w:rsidRPr="009B5C11">
        <w:rPr>
          <w:rFonts w:ascii="Times New Roman" w:hAnsi="Times New Roman" w:cs="Times New Roman"/>
          <w:sz w:val="24"/>
          <w:szCs w:val="24"/>
          <w:lang w:val="en-US"/>
        </w:rPr>
        <w:t xml:space="preserve">: </w:t>
      </w:r>
      <w:r w:rsidR="005323C8" w:rsidRPr="009B5C11">
        <w:rPr>
          <w:rFonts w:ascii="Times New Roman" w:hAnsi="Times New Roman" w:cs="Times New Roman"/>
          <w:sz w:val="24"/>
          <w:szCs w:val="24"/>
          <w:lang w:val="en-US"/>
        </w:rPr>
        <w:t>11964</w:t>
      </w:r>
      <w:r w:rsidRPr="009B5C11">
        <w:rPr>
          <w:rFonts w:ascii="Times New Roman" w:hAnsi="Times New Roman" w:cs="Times New Roman"/>
          <w:sz w:val="24"/>
          <w:szCs w:val="24"/>
          <w:lang w:val="en-US"/>
        </w:rPr>
        <w:t>.</w:t>
      </w:r>
      <w:r w:rsidR="004D63FA" w:rsidRPr="009B5C11">
        <w:rPr>
          <w:rFonts w:ascii="Times New Roman" w:hAnsi="Times New Roman" w:cs="Times New Roman"/>
          <w:sz w:val="24"/>
          <w:szCs w:val="24"/>
          <w:lang w:val="en-US"/>
        </w:rPr>
        <w:t xml:space="preserve"> </w:t>
      </w:r>
      <w:hyperlink r:id="rId45" w:history="1">
        <w:r w:rsidR="004D63FA" w:rsidRPr="009B5C11">
          <w:rPr>
            <w:rStyle w:val="Hyperlink"/>
            <w:rFonts w:ascii="Times New Roman" w:hAnsi="Times New Roman" w:cs="Times New Roman"/>
            <w:sz w:val="24"/>
            <w:szCs w:val="24"/>
            <w:lang w:val="en-US"/>
          </w:rPr>
          <w:t>https://</w:t>
        </w:r>
        <w:proofErr w:type="spellStart"/>
        <w:r w:rsidR="004D63FA" w:rsidRPr="009B5C11">
          <w:rPr>
            <w:rStyle w:val="Hyperlink"/>
            <w:rFonts w:ascii="Times New Roman" w:hAnsi="Times New Roman" w:cs="Times New Roman"/>
            <w:sz w:val="24"/>
            <w:szCs w:val="24"/>
            <w:lang w:val="en-US"/>
          </w:rPr>
          <w:t>doi.org</w:t>
        </w:r>
        <w:proofErr w:type="spellEnd"/>
        <w:r w:rsidR="004D63FA" w:rsidRPr="009B5C11">
          <w:rPr>
            <w:rStyle w:val="Hyperlink"/>
            <w:rFonts w:ascii="Times New Roman" w:hAnsi="Times New Roman" w:cs="Times New Roman"/>
            <w:sz w:val="24"/>
            <w:szCs w:val="24"/>
            <w:lang w:val="en-US"/>
          </w:rPr>
          <w:t>/10.1038/</w:t>
        </w:r>
        <w:proofErr w:type="spellStart"/>
        <w:r w:rsidR="004D63FA" w:rsidRPr="009B5C11">
          <w:rPr>
            <w:rStyle w:val="Hyperlink"/>
            <w:rFonts w:ascii="Times New Roman" w:hAnsi="Times New Roman" w:cs="Times New Roman"/>
            <w:sz w:val="24"/>
            <w:szCs w:val="24"/>
            <w:lang w:val="en-US"/>
          </w:rPr>
          <w:t>s41598</w:t>
        </w:r>
        <w:proofErr w:type="spellEnd"/>
        <w:r w:rsidR="004D63FA" w:rsidRPr="009B5C11">
          <w:rPr>
            <w:rStyle w:val="Hyperlink"/>
            <w:rFonts w:ascii="Times New Roman" w:hAnsi="Times New Roman" w:cs="Times New Roman"/>
            <w:sz w:val="24"/>
            <w:szCs w:val="24"/>
            <w:lang w:val="en-US"/>
          </w:rPr>
          <w:t>-025-94486-0</w:t>
        </w:r>
      </w:hyperlink>
      <w:r w:rsidR="004D63FA" w:rsidRPr="009B5C11">
        <w:rPr>
          <w:rFonts w:ascii="Times New Roman" w:hAnsi="Times New Roman" w:cs="Times New Roman"/>
          <w:sz w:val="24"/>
          <w:szCs w:val="24"/>
          <w:lang w:val="en-US"/>
        </w:rPr>
        <w:t xml:space="preserve"> </w:t>
      </w:r>
    </w:p>
    <w:p w14:paraId="4126FD22" w14:textId="6731ADEB" w:rsidR="005F6681" w:rsidRPr="009B5C11" w:rsidRDefault="005F6681"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Hoosen</w:t>
      </w:r>
      <w:proofErr w:type="spellEnd"/>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N, </w:t>
      </w:r>
      <w:proofErr w:type="spellStart"/>
      <w:r w:rsidRPr="009B5C11">
        <w:rPr>
          <w:rFonts w:ascii="Times New Roman" w:hAnsi="Times New Roman" w:cs="Times New Roman"/>
          <w:color w:val="222222"/>
          <w:sz w:val="24"/>
          <w:szCs w:val="24"/>
          <w:shd w:val="clear" w:color="auto" w:fill="FFFFFF"/>
        </w:rPr>
        <w:t>Viljoen</w:t>
      </w:r>
      <w:proofErr w:type="spellEnd"/>
      <w:r w:rsidRPr="009B5C11">
        <w:rPr>
          <w:rFonts w:ascii="Times New Roman" w:hAnsi="Times New Roman" w:cs="Times New Roman"/>
          <w:color w:val="222222"/>
          <w:sz w:val="24"/>
          <w:szCs w:val="24"/>
          <w:shd w:val="clear" w:color="auto" w:fill="FFFFFF"/>
        </w:rPr>
        <w:t xml:space="preserve"> AM</w:t>
      </w:r>
      <w:r w:rsidR="00691D7E" w:rsidRPr="009B5C11">
        <w:rPr>
          <w:rFonts w:ascii="Times New Roman" w:hAnsi="Times New Roman" w:cs="Times New Roman"/>
          <w:color w:val="222222"/>
          <w:sz w:val="24"/>
          <w:szCs w:val="24"/>
          <w:shd w:val="clear" w:color="auto" w:fill="FFFFFF"/>
        </w:rPr>
        <w:t xml:space="preserve"> </w:t>
      </w:r>
      <w:proofErr w:type="spellStart"/>
      <w:r w:rsidR="004D63FA"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van </w:t>
      </w:r>
      <w:proofErr w:type="spellStart"/>
      <w:r w:rsidRPr="009B5C11">
        <w:rPr>
          <w:rFonts w:ascii="Times New Roman" w:hAnsi="Times New Roman" w:cs="Times New Roman"/>
          <w:color w:val="222222"/>
          <w:sz w:val="24"/>
          <w:szCs w:val="24"/>
          <w:shd w:val="clear" w:color="auto" w:fill="FFFFFF"/>
        </w:rPr>
        <w:t>Vuuren</w:t>
      </w:r>
      <w:proofErr w:type="spellEnd"/>
      <w:r w:rsidRPr="009B5C11">
        <w:rPr>
          <w:rFonts w:ascii="Times New Roman" w:hAnsi="Times New Roman" w:cs="Times New Roman"/>
          <w:color w:val="222222"/>
          <w:sz w:val="24"/>
          <w:szCs w:val="24"/>
          <w:shd w:val="clear" w:color="auto" w:fill="FFFFFF"/>
        </w:rPr>
        <w:t xml:space="preserve"> SF</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2025. Investigando a eficácia interativa dos </w:t>
      </w:r>
      <w:proofErr w:type="spellStart"/>
      <w:r w:rsidRPr="009B5C11">
        <w:rPr>
          <w:rFonts w:ascii="Times New Roman" w:hAnsi="Times New Roman" w:cs="Times New Roman"/>
          <w:color w:val="222222"/>
          <w:sz w:val="24"/>
          <w:szCs w:val="24"/>
          <w:shd w:val="clear" w:color="auto" w:fill="FFFFFF"/>
        </w:rPr>
        <w:t>enantiômeros</w:t>
      </w:r>
      <w:proofErr w:type="spellEnd"/>
      <w:r w:rsidRPr="009B5C11">
        <w:rPr>
          <w:rFonts w:ascii="Times New Roman" w:hAnsi="Times New Roman" w:cs="Times New Roman"/>
          <w:color w:val="222222"/>
          <w:sz w:val="24"/>
          <w:szCs w:val="24"/>
          <w:shd w:val="clear" w:color="auto" w:fill="FFFFFF"/>
        </w:rPr>
        <w:t xml:space="preserve"> do </w:t>
      </w:r>
      <w:proofErr w:type="spellStart"/>
      <w:r w:rsidRPr="009B5C11">
        <w:rPr>
          <w:rFonts w:ascii="Times New Roman" w:hAnsi="Times New Roman" w:cs="Times New Roman"/>
          <w:color w:val="222222"/>
          <w:sz w:val="24"/>
          <w:szCs w:val="24"/>
          <w:shd w:val="clear" w:color="auto" w:fill="FFFFFF"/>
        </w:rPr>
        <w:t>Limoneno</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Journal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of</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Essential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Oil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Research</w:t>
      </w:r>
      <w:proofErr w:type="spellEnd"/>
      <w:r w:rsidRPr="009B5C11">
        <w:rPr>
          <w:rFonts w:ascii="Times New Roman" w:hAnsi="Times New Roman" w:cs="Times New Roman"/>
          <w:color w:val="222222"/>
          <w:sz w:val="24"/>
          <w:szCs w:val="24"/>
          <w:shd w:val="clear" w:color="auto" w:fill="FFFFFF"/>
        </w:rPr>
        <w:t>, 37(5)</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332–347.</w:t>
      </w:r>
      <w:r w:rsidR="00EC4AFD" w:rsidRPr="009B5C11">
        <w:rPr>
          <w:rFonts w:ascii="Times New Roman" w:hAnsi="Times New Roman" w:cs="Times New Roman"/>
          <w:color w:val="222222"/>
          <w:sz w:val="24"/>
          <w:szCs w:val="24"/>
          <w:shd w:val="clear" w:color="auto" w:fill="FFFFFF"/>
        </w:rPr>
        <w:t xml:space="preserve"> </w:t>
      </w:r>
      <w:hyperlink r:id="rId46" w:history="1">
        <w:r w:rsidR="00EC4AFD" w:rsidRPr="009B5C11">
          <w:rPr>
            <w:rStyle w:val="Hyperlink"/>
            <w:rFonts w:ascii="Times New Roman" w:hAnsi="Times New Roman" w:cs="Times New Roman"/>
            <w:sz w:val="24"/>
            <w:szCs w:val="24"/>
            <w:shd w:val="clear" w:color="auto" w:fill="FFFFFF"/>
          </w:rPr>
          <w:t>https://</w:t>
        </w:r>
        <w:proofErr w:type="spellStart"/>
        <w:r w:rsidR="00EC4AFD" w:rsidRPr="009B5C11">
          <w:rPr>
            <w:rStyle w:val="Hyperlink"/>
            <w:rFonts w:ascii="Times New Roman" w:hAnsi="Times New Roman" w:cs="Times New Roman"/>
            <w:sz w:val="24"/>
            <w:szCs w:val="24"/>
            <w:shd w:val="clear" w:color="auto" w:fill="FFFFFF"/>
          </w:rPr>
          <w:t>doi.org</w:t>
        </w:r>
        <w:proofErr w:type="spellEnd"/>
        <w:r w:rsidR="00EC4AFD" w:rsidRPr="009B5C11">
          <w:rPr>
            <w:rStyle w:val="Hyperlink"/>
            <w:rFonts w:ascii="Times New Roman" w:hAnsi="Times New Roman" w:cs="Times New Roman"/>
            <w:sz w:val="24"/>
            <w:szCs w:val="24"/>
            <w:shd w:val="clear" w:color="auto" w:fill="FFFFFF"/>
          </w:rPr>
          <w:t>/10.1080/10412905.2025.2532386</w:t>
        </w:r>
      </w:hyperlink>
      <w:r w:rsidR="00691D7E" w:rsidRPr="009B5C11">
        <w:rPr>
          <w:rFonts w:ascii="Times New Roman" w:hAnsi="Times New Roman" w:cs="Times New Roman"/>
          <w:color w:val="222222"/>
          <w:sz w:val="24"/>
          <w:szCs w:val="24"/>
          <w:shd w:val="clear" w:color="auto" w:fill="FFFFFF"/>
        </w:rPr>
        <w:t xml:space="preserve"> </w:t>
      </w:r>
    </w:p>
    <w:p w14:paraId="10A9E8C6" w14:textId="4DD809AC" w:rsidR="00090BC2" w:rsidRPr="00006316" w:rsidRDefault="004D63FA" w:rsidP="00995E42">
      <w:pPr>
        <w:autoSpaceDE w:val="0"/>
        <w:autoSpaceDN w:val="0"/>
        <w:adjustRightInd w:val="0"/>
        <w:spacing w:after="0" w:line="360" w:lineRule="auto"/>
        <w:ind w:left="567" w:hanging="567"/>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Kačániová</w:t>
      </w:r>
      <w:proofErr w:type="spellEnd"/>
      <w:r w:rsidRPr="009B5C11">
        <w:rPr>
          <w:rFonts w:ascii="Times New Roman" w:hAnsi="Times New Roman" w:cs="Times New Roman"/>
          <w:color w:val="222222"/>
          <w:sz w:val="24"/>
          <w:szCs w:val="24"/>
          <w:shd w:val="clear" w:color="auto" w:fill="FFFFFF"/>
        </w:rPr>
        <w:t xml:space="preserve"> M, </w:t>
      </w:r>
      <w:proofErr w:type="spellStart"/>
      <w:r w:rsidRPr="009B5C11">
        <w:rPr>
          <w:rFonts w:ascii="Times New Roman" w:hAnsi="Times New Roman" w:cs="Times New Roman"/>
          <w:color w:val="222222"/>
          <w:sz w:val="24"/>
          <w:szCs w:val="24"/>
          <w:shd w:val="clear" w:color="auto" w:fill="FFFFFF"/>
        </w:rPr>
        <w:t>Čmiková</w:t>
      </w:r>
      <w:proofErr w:type="spellEnd"/>
      <w:r w:rsidRPr="009B5C11">
        <w:rPr>
          <w:rFonts w:ascii="Times New Roman" w:hAnsi="Times New Roman" w:cs="Times New Roman"/>
          <w:color w:val="222222"/>
          <w:sz w:val="24"/>
          <w:szCs w:val="24"/>
          <w:shd w:val="clear" w:color="auto" w:fill="FFFFFF"/>
        </w:rPr>
        <w:t xml:space="preserve"> N, </w:t>
      </w:r>
      <w:proofErr w:type="spellStart"/>
      <w:r w:rsidRPr="009B5C11">
        <w:rPr>
          <w:rFonts w:ascii="Times New Roman" w:hAnsi="Times New Roman" w:cs="Times New Roman"/>
          <w:color w:val="222222"/>
          <w:sz w:val="24"/>
          <w:szCs w:val="24"/>
          <w:shd w:val="clear" w:color="auto" w:fill="FFFFFF"/>
        </w:rPr>
        <w:t>Vukovic</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NL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Verešová</w:t>
      </w:r>
      <w:proofErr w:type="spellEnd"/>
      <w:r w:rsidRPr="009B5C11">
        <w:rPr>
          <w:rFonts w:ascii="Times New Roman" w:hAnsi="Times New Roman" w:cs="Times New Roman"/>
          <w:color w:val="222222"/>
          <w:sz w:val="24"/>
          <w:szCs w:val="24"/>
          <w:shd w:val="clear" w:color="auto" w:fill="FFFFFF"/>
        </w:rPr>
        <w:t xml:space="preserve"> A, Bianchi A, </w:t>
      </w:r>
      <w:proofErr w:type="spellStart"/>
      <w:r w:rsidRPr="009B5C11">
        <w:rPr>
          <w:rFonts w:ascii="Times New Roman" w:hAnsi="Times New Roman" w:cs="Times New Roman"/>
          <w:color w:val="222222"/>
          <w:sz w:val="24"/>
          <w:szCs w:val="24"/>
          <w:shd w:val="clear" w:color="auto" w:fill="FFFFFF"/>
        </w:rPr>
        <w:t>Garzoli</w:t>
      </w:r>
      <w:proofErr w:type="spellEnd"/>
      <w:r w:rsidRPr="009B5C11">
        <w:rPr>
          <w:rFonts w:ascii="Times New Roman" w:hAnsi="Times New Roman" w:cs="Times New Roman"/>
          <w:color w:val="222222"/>
          <w:sz w:val="24"/>
          <w:szCs w:val="24"/>
          <w:shd w:val="clear" w:color="auto" w:fill="FFFFFF"/>
        </w:rPr>
        <w:t xml:space="preserve"> S, </w:t>
      </w:r>
      <w:r w:rsidRPr="009B5C11">
        <w:rPr>
          <w:rFonts w:ascii="Times New Roman" w:hAnsi="Times New Roman" w:cs="Times New Roman"/>
          <w:color w:val="000000"/>
          <w:sz w:val="24"/>
          <w:szCs w:val="24"/>
        </w:rPr>
        <w:t xml:space="preserve">Saad </w:t>
      </w:r>
      <w:proofErr w:type="gramStart"/>
      <w:r w:rsidRPr="009B5C11">
        <w:rPr>
          <w:rFonts w:ascii="Times New Roman" w:hAnsi="Times New Roman" w:cs="Times New Roman"/>
          <w:color w:val="000000"/>
          <w:sz w:val="24"/>
          <w:szCs w:val="24"/>
        </w:rPr>
        <w:t>RB ,</w:t>
      </w:r>
      <w:proofErr w:type="gramEnd"/>
      <w:r w:rsidRPr="009B5C11">
        <w:rPr>
          <w:rFonts w:ascii="Times New Roman" w:hAnsi="Times New Roman" w:cs="Times New Roman"/>
          <w:color w:val="000000"/>
          <w:sz w:val="24"/>
          <w:szCs w:val="24"/>
        </w:rPr>
        <w:t xml:space="preserve"> </w:t>
      </w:r>
      <w:proofErr w:type="spellStart"/>
      <w:r w:rsidRPr="009B5C11">
        <w:rPr>
          <w:rFonts w:ascii="Times New Roman" w:hAnsi="Times New Roman" w:cs="Times New Roman"/>
          <w:color w:val="000000"/>
          <w:sz w:val="24"/>
          <w:szCs w:val="24"/>
        </w:rPr>
        <w:t>Hsouna</w:t>
      </w:r>
      <w:proofErr w:type="spellEnd"/>
      <w:r w:rsidRPr="009B5C11">
        <w:rPr>
          <w:rFonts w:ascii="Times New Roman" w:hAnsi="Times New Roman" w:cs="Times New Roman"/>
          <w:color w:val="000000"/>
          <w:sz w:val="24"/>
          <w:szCs w:val="24"/>
        </w:rPr>
        <w:t xml:space="preserve"> AB , Ban Z. </w:t>
      </w:r>
      <w:proofErr w:type="spellStart"/>
      <w:r w:rsidRPr="009B5C11">
        <w:rPr>
          <w:rFonts w:ascii="Times New Roman" w:hAnsi="Times New Roman" w:cs="Times New Roman"/>
          <w:color w:val="000000"/>
          <w:sz w:val="24"/>
          <w:szCs w:val="24"/>
        </w:rPr>
        <w:t>and</w:t>
      </w:r>
      <w:proofErr w:type="spellEnd"/>
      <w:r w:rsidRPr="009B5C11">
        <w:rPr>
          <w:rFonts w:ascii="Times New Roman" w:hAnsi="Times New Roman" w:cs="Times New Roman"/>
          <w:color w:val="000000"/>
          <w:sz w:val="24"/>
          <w:szCs w:val="24"/>
        </w:rPr>
        <w:t xml:space="preserve"> </w:t>
      </w:r>
      <w:proofErr w:type="spellStart"/>
      <w:r w:rsidRPr="009B5C11">
        <w:rPr>
          <w:rFonts w:ascii="Times New Roman" w:hAnsi="Times New Roman" w:cs="Times New Roman"/>
          <w:color w:val="222222"/>
          <w:sz w:val="24"/>
          <w:szCs w:val="24"/>
          <w:shd w:val="clear" w:color="auto" w:fill="FFFFFF"/>
        </w:rPr>
        <w:t>Vukic</w:t>
      </w:r>
      <w:proofErr w:type="spellEnd"/>
      <w:r w:rsidRPr="009B5C11">
        <w:rPr>
          <w:rFonts w:ascii="Times New Roman" w:hAnsi="Times New Roman" w:cs="Times New Roman"/>
          <w:color w:val="222222"/>
          <w:sz w:val="24"/>
          <w:szCs w:val="24"/>
          <w:shd w:val="clear" w:color="auto" w:fill="FFFFFF"/>
        </w:rPr>
        <w:t xml:space="preserve"> MD, 2024. Citrus </w:t>
      </w:r>
      <w:proofErr w:type="spellStart"/>
      <w:r w:rsidRPr="009B5C11">
        <w:rPr>
          <w:rFonts w:ascii="Times New Roman" w:hAnsi="Times New Roman" w:cs="Times New Roman"/>
          <w:color w:val="222222"/>
          <w:sz w:val="24"/>
          <w:szCs w:val="24"/>
          <w:shd w:val="clear" w:color="auto" w:fill="FFFFFF"/>
        </w:rPr>
        <w:t>limon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essential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oil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chemical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composition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Selected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biological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properties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focusing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the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antimicrobial</w:t>
      </w:r>
      <w:proofErr w:type="spellEnd"/>
      <w:r w:rsidRPr="009B5C11">
        <w:rPr>
          <w:rFonts w:ascii="Times New Roman" w:hAnsi="Times New Roman" w:cs="Times New Roman"/>
          <w:color w:val="222222"/>
          <w:sz w:val="24"/>
          <w:szCs w:val="24"/>
          <w:shd w:val="clear" w:color="auto" w:fill="FFFFFF"/>
        </w:rPr>
        <w:t xml:space="preserve"> (in vitro, in situ), </w:t>
      </w:r>
      <w:proofErr w:type="spellStart"/>
      <w:r w:rsidRPr="009B5C11">
        <w:rPr>
          <w:rFonts w:ascii="Times New Roman" w:hAnsi="Times New Roman" w:cs="Times New Roman"/>
          <w:color w:val="222222"/>
          <w:sz w:val="24"/>
          <w:szCs w:val="24"/>
          <w:shd w:val="clear" w:color="auto" w:fill="FFFFFF"/>
        </w:rPr>
        <w:t>Antibiofilm</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Insecticidal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activity</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preservative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effect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against</w:t>
      </w:r>
      <w:proofErr w:type="spellEnd"/>
      <w:r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i/>
          <w:iCs/>
          <w:color w:val="222222"/>
          <w:sz w:val="24"/>
          <w:szCs w:val="24"/>
          <w:shd w:val="clear" w:color="auto" w:fill="FFFFFF"/>
        </w:rPr>
        <w:t xml:space="preserve">Salmonella </w:t>
      </w:r>
      <w:proofErr w:type="spellStart"/>
      <w:r w:rsidRPr="009B5C11">
        <w:rPr>
          <w:rFonts w:ascii="Times New Roman" w:hAnsi="Times New Roman" w:cs="Times New Roman"/>
          <w:i/>
          <w:iCs/>
          <w:color w:val="222222"/>
          <w:sz w:val="24"/>
          <w:szCs w:val="24"/>
          <w:shd w:val="clear" w:color="auto" w:fill="FFFFFF"/>
        </w:rPr>
        <w:t>enterica</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inoculated</w:t>
      </w:r>
      <w:proofErr w:type="spellEnd"/>
      <w:r w:rsidRPr="009B5C11">
        <w:rPr>
          <w:rFonts w:ascii="Times New Roman" w:hAnsi="Times New Roman" w:cs="Times New Roman"/>
          <w:color w:val="222222"/>
          <w:sz w:val="24"/>
          <w:szCs w:val="24"/>
          <w:shd w:val="clear" w:color="auto" w:fill="FFFFFF"/>
        </w:rPr>
        <w:t xml:space="preserve"> in </w:t>
      </w:r>
      <w:proofErr w:type="spellStart"/>
      <w:r w:rsidRPr="009B5C11">
        <w:rPr>
          <w:rFonts w:ascii="Times New Roman" w:hAnsi="Times New Roman" w:cs="Times New Roman"/>
          <w:color w:val="222222"/>
          <w:sz w:val="24"/>
          <w:szCs w:val="24"/>
          <w:shd w:val="clear" w:color="auto" w:fill="FFFFFF"/>
        </w:rPr>
        <w:t>carrot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Plants</w:t>
      </w:r>
      <w:proofErr w:type="spellEnd"/>
      <w:r w:rsidRPr="009B5C11">
        <w:rPr>
          <w:rFonts w:ascii="Times New Roman" w:hAnsi="Times New Roman" w:cs="Times New Roman"/>
          <w:color w:val="222222"/>
          <w:sz w:val="24"/>
          <w:szCs w:val="24"/>
          <w:shd w:val="clear" w:color="auto" w:fill="FFFFFF"/>
        </w:rPr>
        <w:t>, 13(4): 524</w:t>
      </w:r>
      <w:r w:rsidR="00D6362C" w:rsidRPr="009B5C11">
        <w:rPr>
          <w:rFonts w:ascii="Times New Roman" w:hAnsi="Times New Roman" w:cs="Times New Roman"/>
          <w:color w:val="222222"/>
          <w:sz w:val="24"/>
          <w:szCs w:val="24"/>
          <w:shd w:val="clear" w:color="auto" w:fill="FFFFFF"/>
        </w:rPr>
        <w:t>.</w:t>
      </w:r>
      <w:r w:rsidR="00090BC2" w:rsidRPr="009B5C11">
        <w:t xml:space="preserve"> </w:t>
      </w:r>
      <w:hyperlink r:id="rId47" w:history="1">
        <w:r w:rsidR="00090BC2" w:rsidRPr="009B5C11">
          <w:rPr>
            <w:rStyle w:val="Hyperlink"/>
            <w:rFonts w:ascii="Times New Roman" w:hAnsi="Times New Roman" w:cs="Times New Roman"/>
            <w:sz w:val="24"/>
            <w:szCs w:val="24"/>
            <w:shd w:val="clear" w:color="auto" w:fill="FFFFFF"/>
          </w:rPr>
          <w:t>https://</w:t>
        </w:r>
        <w:proofErr w:type="spellStart"/>
        <w:r w:rsidR="00090BC2" w:rsidRPr="009B5C11">
          <w:rPr>
            <w:rStyle w:val="Hyperlink"/>
            <w:rFonts w:ascii="Times New Roman" w:hAnsi="Times New Roman" w:cs="Times New Roman"/>
            <w:sz w:val="24"/>
            <w:szCs w:val="24"/>
            <w:shd w:val="clear" w:color="auto" w:fill="FFFFFF"/>
          </w:rPr>
          <w:t>doi.org</w:t>
        </w:r>
        <w:proofErr w:type="spellEnd"/>
        <w:r w:rsidR="00090BC2" w:rsidRPr="009B5C11">
          <w:rPr>
            <w:rStyle w:val="Hyperlink"/>
            <w:rFonts w:ascii="Times New Roman" w:hAnsi="Times New Roman" w:cs="Times New Roman"/>
            <w:sz w:val="24"/>
            <w:szCs w:val="24"/>
            <w:shd w:val="clear" w:color="auto" w:fill="FFFFFF"/>
          </w:rPr>
          <w:t>/10.3390/</w:t>
        </w:r>
        <w:proofErr w:type="spellStart"/>
        <w:r w:rsidR="00090BC2" w:rsidRPr="009B5C11">
          <w:rPr>
            <w:rStyle w:val="Hyperlink"/>
            <w:rFonts w:ascii="Times New Roman" w:hAnsi="Times New Roman" w:cs="Times New Roman"/>
            <w:sz w:val="24"/>
            <w:szCs w:val="24"/>
            <w:shd w:val="clear" w:color="auto" w:fill="FFFFFF"/>
          </w:rPr>
          <w:t>plants13040524</w:t>
        </w:r>
        <w:proofErr w:type="spellEnd"/>
      </w:hyperlink>
      <w:r w:rsidR="00090BC2" w:rsidRPr="009B5C11">
        <w:rPr>
          <w:rFonts w:ascii="Times New Roman" w:hAnsi="Times New Roman" w:cs="Times New Roman"/>
          <w:color w:val="222222"/>
          <w:sz w:val="24"/>
          <w:szCs w:val="24"/>
          <w:shd w:val="clear" w:color="auto" w:fill="FFFFFF"/>
        </w:rPr>
        <w:t xml:space="preserve"> </w:t>
      </w:r>
    </w:p>
    <w:p w14:paraId="7659F1EB" w14:textId="24F84A05" w:rsidR="009579C6" w:rsidRPr="009B5C11" w:rsidRDefault="009579C6"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Kesbiç</w:t>
      </w:r>
      <w:proofErr w:type="spellEnd"/>
      <w:r w:rsidRPr="009B5C11">
        <w:rPr>
          <w:rFonts w:ascii="Times New Roman" w:hAnsi="Times New Roman" w:cs="Times New Roman"/>
          <w:color w:val="222222"/>
          <w:sz w:val="24"/>
          <w:szCs w:val="24"/>
          <w:shd w:val="clear" w:color="auto" w:fill="FFFFFF"/>
        </w:rPr>
        <w:t xml:space="preserve"> OS, </w:t>
      </w:r>
      <w:proofErr w:type="spellStart"/>
      <w:r w:rsidRPr="009B5C11">
        <w:rPr>
          <w:rFonts w:ascii="Times New Roman" w:hAnsi="Times New Roman" w:cs="Times New Roman"/>
          <w:color w:val="222222"/>
          <w:sz w:val="24"/>
          <w:szCs w:val="24"/>
          <w:shd w:val="clear" w:color="auto" w:fill="FFFFFF"/>
        </w:rPr>
        <w:t>Acar</w:t>
      </w:r>
      <w:proofErr w:type="spellEnd"/>
      <w:r w:rsidRPr="009B5C11">
        <w:rPr>
          <w:rFonts w:ascii="Times New Roman" w:hAnsi="Times New Roman" w:cs="Times New Roman"/>
          <w:color w:val="222222"/>
          <w:sz w:val="24"/>
          <w:szCs w:val="24"/>
          <w:shd w:val="clear" w:color="auto" w:fill="FFFFFF"/>
        </w:rPr>
        <w:t xml:space="preserve"> Ü, </w:t>
      </w:r>
      <w:proofErr w:type="spellStart"/>
      <w:r w:rsidRPr="009B5C11">
        <w:rPr>
          <w:rFonts w:ascii="Times New Roman" w:hAnsi="Times New Roman" w:cs="Times New Roman"/>
          <w:color w:val="222222"/>
          <w:sz w:val="24"/>
          <w:szCs w:val="24"/>
          <w:shd w:val="clear" w:color="auto" w:fill="FFFFFF"/>
        </w:rPr>
        <w:t>Mohammady</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EY</w:t>
      </w:r>
      <w:proofErr w:type="spellEnd"/>
      <w:r w:rsidRPr="009B5C11">
        <w:rPr>
          <w:rFonts w:ascii="Times New Roman" w:hAnsi="Times New Roman" w:cs="Times New Roman"/>
          <w:color w:val="222222"/>
          <w:sz w:val="24"/>
          <w:szCs w:val="24"/>
          <w:shd w:val="clear" w:color="auto" w:fill="FFFFFF"/>
        </w:rPr>
        <w:t xml:space="preserve">, Salem SM, </w:t>
      </w:r>
      <w:proofErr w:type="spellStart"/>
      <w:r w:rsidRPr="009B5C11">
        <w:rPr>
          <w:rFonts w:ascii="Times New Roman" w:hAnsi="Times New Roman" w:cs="Times New Roman"/>
          <w:color w:val="222222"/>
          <w:sz w:val="24"/>
          <w:szCs w:val="24"/>
          <w:shd w:val="clear" w:color="auto" w:fill="FFFFFF"/>
        </w:rPr>
        <w:t>Ragaza</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JA</w:t>
      </w:r>
      <w:proofErr w:type="spellEnd"/>
      <w:r w:rsidRPr="009B5C11">
        <w:rPr>
          <w:rFonts w:ascii="Times New Roman" w:hAnsi="Times New Roman" w:cs="Times New Roman"/>
          <w:color w:val="222222"/>
          <w:sz w:val="24"/>
          <w:szCs w:val="24"/>
          <w:shd w:val="clear" w:color="auto" w:fill="FFFFFF"/>
        </w:rPr>
        <w:t>, El‐Haroun E</w:t>
      </w:r>
      <w:r w:rsidR="00691D7E" w:rsidRPr="009B5C11">
        <w:rPr>
          <w:rFonts w:ascii="Times New Roman" w:hAnsi="Times New Roman" w:cs="Times New Roman"/>
          <w:color w:val="222222"/>
          <w:sz w:val="24"/>
          <w:szCs w:val="24"/>
          <w:shd w:val="clear" w:color="auto" w:fill="FFFFFF"/>
        </w:rPr>
        <w:t xml:space="preserve"> </w:t>
      </w:r>
      <w:proofErr w:type="spellStart"/>
      <w:r w:rsidR="00090BC2"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Hassaan</w:t>
      </w:r>
      <w:proofErr w:type="spellEnd"/>
      <w:r w:rsidRPr="009B5C11">
        <w:rPr>
          <w:rFonts w:ascii="Times New Roman" w:hAnsi="Times New Roman" w:cs="Times New Roman"/>
          <w:color w:val="222222"/>
          <w:sz w:val="24"/>
          <w:szCs w:val="24"/>
          <w:shd w:val="clear" w:color="auto" w:fill="FFFFFF"/>
        </w:rPr>
        <w:t xml:space="preserve"> MS</w:t>
      </w:r>
      <w:r w:rsidR="00691D7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2022. The beneficial </w:t>
      </w:r>
      <w:proofErr w:type="spellStart"/>
      <w:r w:rsidRPr="009B5C11">
        <w:rPr>
          <w:rFonts w:ascii="Times New Roman" w:hAnsi="Times New Roman" w:cs="Times New Roman"/>
          <w:color w:val="222222"/>
          <w:sz w:val="24"/>
          <w:szCs w:val="24"/>
          <w:shd w:val="clear" w:color="auto" w:fill="FFFFFF"/>
        </w:rPr>
        <w:t>effects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of</w:t>
      </w:r>
      <w:proofErr w:type="spellEnd"/>
      <w:r w:rsidRPr="009B5C11">
        <w:rPr>
          <w:rFonts w:ascii="Times New Roman" w:hAnsi="Times New Roman" w:cs="Times New Roman"/>
          <w:color w:val="222222"/>
          <w:sz w:val="24"/>
          <w:szCs w:val="24"/>
          <w:shd w:val="clear" w:color="auto" w:fill="FFFFFF"/>
        </w:rPr>
        <w:t xml:space="preserve"> citrus </w:t>
      </w:r>
      <w:proofErr w:type="spellStart"/>
      <w:r w:rsidRPr="009B5C11">
        <w:rPr>
          <w:rFonts w:ascii="Times New Roman" w:hAnsi="Times New Roman" w:cs="Times New Roman"/>
          <w:color w:val="222222"/>
          <w:sz w:val="24"/>
          <w:szCs w:val="24"/>
          <w:shd w:val="clear" w:color="auto" w:fill="FFFFFF"/>
        </w:rPr>
        <w:t>peel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waste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its </w:t>
      </w:r>
      <w:proofErr w:type="spellStart"/>
      <w:r w:rsidRPr="009B5C11">
        <w:rPr>
          <w:rFonts w:ascii="Times New Roman" w:hAnsi="Times New Roman" w:cs="Times New Roman"/>
          <w:color w:val="222222"/>
          <w:sz w:val="24"/>
          <w:szCs w:val="24"/>
          <w:shd w:val="clear" w:color="auto" w:fill="FFFFFF"/>
        </w:rPr>
        <w:t>extract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fish</w:t>
      </w:r>
      <w:proofErr w:type="spellEnd"/>
      <w:r w:rsidRPr="009B5C11">
        <w:rPr>
          <w:rFonts w:ascii="Times New Roman" w:hAnsi="Times New Roman" w:cs="Times New Roman"/>
          <w:color w:val="222222"/>
          <w:sz w:val="24"/>
          <w:szCs w:val="24"/>
          <w:shd w:val="clear" w:color="auto" w:fill="FFFFFF"/>
        </w:rPr>
        <w:t xml:space="preserve"> performance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health</w:t>
      </w:r>
      <w:proofErr w:type="spellEnd"/>
      <w:r w:rsidRPr="009B5C11">
        <w:rPr>
          <w:rFonts w:ascii="Times New Roman" w:hAnsi="Times New Roman" w:cs="Times New Roman"/>
          <w:color w:val="222222"/>
          <w:sz w:val="24"/>
          <w:szCs w:val="24"/>
          <w:shd w:val="clear" w:color="auto" w:fill="FFFFFF"/>
        </w:rPr>
        <w:t xml:space="preserve"> status: A review. </w:t>
      </w:r>
      <w:proofErr w:type="spellStart"/>
      <w:r w:rsidRPr="009B5C11">
        <w:rPr>
          <w:rFonts w:ascii="Times New Roman" w:hAnsi="Times New Roman" w:cs="Times New Roman"/>
          <w:color w:val="222222"/>
          <w:sz w:val="24"/>
          <w:szCs w:val="24"/>
          <w:shd w:val="clear" w:color="auto" w:fill="FFFFFF"/>
        </w:rPr>
        <w:t>Aquaculture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Research</w:t>
      </w:r>
      <w:proofErr w:type="spellEnd"/>
      <w:r w:rsidRPr="009B5C11">
        <w:rPr>
          <w:rFonts w:ascii="Times New Roman" w:hAnsi="Times New Roman" w:cs="Times New Roman"/>
          <w:color w:val="222222"/>
          <w:sz w:val="24"/>
          <w:szCs w:val="24"/>
          <w:shd w:val="clear" w:color="auto" w:fill="FFFFFF"/>
        </w:rPr>
        <w:t>, 53(12)</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4217-4232</w:t>
      </w:r>
      <w:r w:rsidR="00EC4AFD" w:rsidRPr="009B5C11">
        <w:rPr>
          <w:rFonts w:ascii="Times New Roman" w:hAnsi="Times New Roman" w:cs="Times New Roman"/>
          <w:color w:val="222222"/>
          <w:sz w:val="24"/>
          <w:szCs w:val="24"/>
          <w:shd w:val="clear" w:color="auto" w:fill="FFFFFF"/>
        </w:rPr>
        <w:t xml:space="preserve">. </w:t>
      </w:r>
      <w:hyperlink r:id="rId48" w:history="1">
        <w:r w:rsidR="00EC4AFD" w:rsidRPr="009B5C11">
          <w:rPr>
            <w:rStyle w:val="Hyperlink"/>
            <w:rFonts w:ascii="Times New Roman" w:hAnsi="Times New Roman" w:cs="Times New Roman"/>
            <w:sz w:val="24"/>
            <w:szCs w:val="24"/>
            <w:shd w:val="clear" w:color="auto" w:fill="FFFFFF"/>
          </w:rPr>
          <w:t>https://</w:t>
        </w:r>
        <w:proofErr w:type="spellStart"/>
        <w:r w:rsidR="00EC4AFD" w:rsidRPr="009B5C11">
          <w:rPr>
            <w:rStyle w:val="Hyperlink"/>
            <w:rFonts w:ascii="Times New Roman" w:hAnsi="Times New Roman" w:cs="Times New Roman"/>
            <w:sz w:val="24"/>
            <w:szCs w:val="24"/>
            <w:shd w:val="clear" w:color="auto" w:fill="FFFFFF"/>
          </w:rPr>
          <w:t>doi.org</w:t>
        </w:r>
        <w:proofErr w:type="spellEnd"/>
        <w:r w:rsidR="00EC4AFD" w:rsidRPr="009B5C11">
          <w:rPr>
            <w:rStyle w:val="Hyperlink"/>
            <w:rFonts w:ascii="Times New Roman" w:hAnsi="Times New Roman" w:cs="Times New Roman"/>
            <w:sz w:val="24"/>
            <w:szCs w:val="24"/>
            <w:shd w:val="clear" w:color="auto" w:fill="FFFFFF"/>
          </w:rPr>
          <w:t>/10.1111/</w:t>
        </w:r>
        <w:proofErr w:type="spellStart"/>
        <w:r w:rsidR="00EC4AFD" w:rsidRPr="009B5C11">
          <w:rPr>
            <w:rStyle w:val="Hyperlink"/>
            <w:rFonts w:ascii="Times New Roman" w:hAnsi="Times New Roman" w:cs="Times New Roman"/>
            <w:sz w:val="24"/>
            <w:szCs w:val="24"/>
            <w:shd w:val="clear" w:color="auto" w:fill="FFFFFF"/>
          </w:rPr>
          <w:t>are.15945</w:t>
        </w:r>
        <w:proofErr w:type="spellEnd"/>
      </w:hyperlink>
      <w:r w:rsidR="00EC4AFD" w:rsidRPr="009B5C11">
        <w:rPr>
          <w:rFonts w:ascii="Times New Roman" w:hAnsi="Times New Roman" w:cs="Times New Roman"/>
          <w:color w:val="222222"/>
          <w:sz w:val="24"/>
          <w:szCs w:val="24"/>
          <w:shd w:val="clear" w:color="auto" w:fill="FFFFFF"/>
        </w:rPr>
        <w:t xml:space="preserve"> </w:t>
      </w:r>
    </w:p>
    <w:p w14:paraId="1ABDC084" w14:textId="64566042" w:rsidR="00C930B1" w:rsidRPr="009B5C11" w:rsidRDefault="00C930B1" w:rsidP="00995E42">
      <w:pPr>
        <w:spacing w:after="0" w:line="360" w:lineRule="auto"/>
        <w:ind w:left="567" w:hanging="567"/>
        <w:jc w:val="both"/>
        <w:rPr>
          <w:rFonts w:ascii="Times New Roman" w:hAnsi="Times New Roman" w:cs="Times New Roman"/>
          <w:color w:val="222222"/>
          <w:sz w:val="24"/>
          <w:szCs w:val="24"/>
          <w:shd w:val="clear" w:color="auto" w:fill="FFFFFF"/>
        </w:rPr>
      </w:pPr>
      <w:r w:rsidRPr="009B5C11">
        <w:rPr>
          <w:rFonts w:ascii="Times New Roman" w:hAnsi="Times New Roman" w:cs="Times New Roman"/>
          <w:color w:val="222222"/>
          <w:sz w:val="24"/>
          <w:szCs w:val="24"/>
          <w:shd w:val="clear" w:color="auto" w:fill="FFFFFF"/>
        </w:rPr>
        <w:t>Li</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X, </w:t>
      </w:r>
      <w:proofErr w:type="spellStart"/>
      <w:r w:rsidRPr="009B5C11">
        <w:rPr>
          <w:rFonts w:ascii="Times New Roman" w:hAnsi="Times New Roman" w:cs="Times New Roman"/>
          <w:color w:val="222222"/>
          <w:sz w:val="24"/>
          <w:szCs w:val="24"/>
          <w:shd w:val="clear" w:color="auto" w:fill="FFFFFF"/>
        </w:rPr>
        <w:t>Gu</w:t>
      </w:r>
      <w:proofErr w:type="spellEnd"/>
      <w:r w:rsidRPr="009B5C11">
        <w:rPr>
          <w:rFonts w:ascii="Times New Roman" w:hAnsi="Times New Roman" w:cs="Times New Roman"/>
          <w:color w:val="222222"/>
          <w:sz w:val="24"/>
          <w:szCs w:val="24"/>
          <w:shd w:val="clear" w:color="auto" w:fill="FFFFFF"/>
        </w:rPr>
        <w:t xml:space="preserve"> N, Huang </w:t>
      </w:r>
      <w:proofErr w:type="spellStart"/>
      <w:r w:rsidRPr="009B5C11">
        <w:rPr>
          <w:rFonts w:ascii="Times New Roman" w:hAnsi="Times New Roman" w:cs="Times New Roman"/>
          <w:color w:val="222222"/>
          <w:sz w:val="24"/>
          <w:szCs w:val="24"/>
          <w:shd w:val="clear" w:color="auto" w:fill="FFFFFF"/>
        </w:rPr>
        <w:t>TY</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Zhong</w:t>
      </w:r>
      <w:proofErr w:type="spellEnd"/>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F</w:t>
      </w:r>
      <w:r w:rsidR="00691D7E" w:rsidRPr="009B5C11">
        <w:rPr>
          <w:rFonts w:ascii="Times New Roman" w:hAnsi="Times New Roman" w:cs="Times New Roman"/>
          <w:color w:val="222222"/>
          <w:sz w:val="24"/>
          <w:szCs w:val="24"/>
          <w:shd w:val="clear" w:color="auto" w:fill="FFFFFF"/>
        </w:rPr>
        <w:t xml:space="preserve"> </w:t>
      </w:r>
      <w:proofErr w:type="spellStart"/>
      <w:r w:rsidR="00090BC2"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Peng</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G</w:t>
      </w:r>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2023. Pseudomonas aeruginosa: A </w:t>
      </w:r>
      <w:proofErr w:type="spellStart"/>
      <w:r w:rsidRPr="009B5C11">
        <w:rPr>
          <w:rFonts w:ascii="Times New Roman" w:hAnsi="Times New Roman" w:cs="Times New Roman"/>
          <w:color w:val="222222"/>
          <w:sz w:val="24"/>
          <w:szCs w:val="24"/>
          <w:shd w:val="clear" w:color="auto" w:fill="FFFFFF"/>
        </w:rPr>
        <w:t>typical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biofilm</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forming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pathogen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emerging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but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underestimated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pathogen</w:t>
      </w:r>
      <w:proofErr w:type="spellEnd"/>
      <w:r w:rsidRPr="009B5C11">
        <w:rPr>
          <w:rFonts w:ascii="Times New Roman" w:hAnsi="Times New Roman" w:cs="Times New Roman"/>
          <w:color w:val="222222"/>
          <w:sz w:val="24"/>
          <w:szCs w:val="24"/>
          <w:shd w:val="clear" w:color="auto" w:fill="FFFFFF"/>
        </w:rPr>
        <w:t xml:space="preserve"> in food </w:t>
      </w:r>
      <w:proofErr w:type="spellStart"/>
      <w:r w:rsidRPr="009B5C11">
        <w:rPr>
          <w:rFonts w:ascii="Times New Roman" w:hAnsi="Times New Roman" w:cs="Times New Roman"/>
          <w:color w:val="222222"/>
          <w:sz w:val="24"/>
          <w:szCs w:val="24"/>
          <w:shd w:val="clear" w:color="auto" w:fill="FFFFFF"/>
        </w:rPr>
        <w:t>processing</w:t>
      </w:r>
      <w:proofErr w:type="spellEnd"/>
      <w:r w:rsidRPr="009B5C11">
        <w:rPr>
          <w:rFonts w:ascii="Times New Roman" w:hAnsi="Times New Roman" w:cs="Times New Roman"/>
          <w:color w:val="222222"/>
          <w:sz w:val="24"/>
          <w:szCs w:val="24"/>
          <w:shd w:val="clear" w:color="auto" w:fill="FFFFFF"/>
        </w:rPr>
        <w:t>. </w:t>
      </w:r>
      <w:proofErr w:type="spellStart"/>
      <w:r w:rsidRPr="009B5C11">
        <w:rPr>
          <w:rFonts w:ascii="Times New Roman" w:hAnsi="Times New Roman" w:cs="Times New Roman"/>
          <w:color w:val="222222"/>
          <w:sz w:val="24"/>
          <w:szCs w:val="24"/>
          <w:shd w:val="clear" w:color="auto" w:fill="FFFFFF"/>
        </w:rPr>
        <w:t>Frontiers</w:t>
      </w:r>
      <w:proofErr w:type="spellEnd"/>
      <w:r w:rsidRPr="009B5C11">
        <w:rPr>
          <w:rFonts w:ascii="Times New Roman" w:hAnsi="Times New Roman" w:cs="Times New Roman"/>
          <w:color w:val="222222"/>
          <w:sz w:val="24"/>
          <w:szCs w:val="24"/>
          <w:shd w:val="clear" w:color="auto" w:fill="FFFFFF"/>
        </w:rPr>
        <w:t xml:space="preserve"> in </w:t>
      </w:r>
      <w:proofErr w:type="spellStart"/>
      <w:r w:rsidRPr="009B5C11">
        <w:rPr>
          <w:rFonts w:ascii="Times New Roman" w:hAnsi="Times New Roman" w:cs="Times New Roman"/>
          <w:color w:val="222222"/>
          <w:sz w:val="24"/>
          <w:szCs w:val="24"/>
          <w:shd w:val="clear" w:color="auto" w:fill="FFFFFF"/>
        </w:rPr>
        <w:t>Microbiology</w:t>
      </w:r>
      <w:proofErr w:type="spellEnd"/>
      <w:r w:rsidR="00691D7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13</w:t>
      </w:r>
      <w:r w:rsidR="00691D7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1114199.</w:t>
      </w:r>
      <w:r w:rsidR="00EC4AFD" w:rsidRPr="009B5C11">
        <w:rPr>
          <w:rFonts w:ascii="Times New Roman" w:hAnsi="Times New Roman" w:cs="Times New Roman"/>
          <w:color w:val="222222"/>
          <w:sz w:val="24"/>
          <w:szCs w:val="24"/>
          <w:shd w:val="clear" w:color="auto" w:fill="FFFFFF"/>
        </w:rPr>
        <w:t xml:space="preserve"> </w:t>
      </w:r>
      <w:hyperlink r:id="rId49" w:history="1">
        <w:r w:rsidR="00EC4AFD" w:rsidRPr="009B5C11">
          <w:rPr>
            <w:rStyle w:val="Hyperlink"/>
            <w:rFonts w:ascii="Times New Roman" w:hAnsi="Times New Roman" w:cs="Times New Roman"/>
            <w:sz w:val="24"/>
            <w:szCs w:val="24"/>
            <w:shd w:val="clear" w:color="auto" w:fill="FFFFFF"/>
          </w:rPr>
          <w:t>https://</w:t>
        </w:r>
        <w:proofErr w:type="spellStart"/>
        <w:r w:rsidR="00EC4AFD" w:rsidRPr="009B5C11">
          <w:rPr>
            <w:rStyle w:val="Hyperlink"/>
            <w:rFonts w:ascii="Times New Roman" w:hAnsi="Times New Roman" w:cs="Times New Roman"/>
            <w:sz w:val="24"/>
            <w:szCs w:val="24"/>
            <w:shd w:val="clear" w:color="auto" w:fill="FFFFFF"/>
          </w:rPr>
          <w:t>doi.org</w:t>
        </w:r>
        <w:proofErr w:type="spellEnd"/>
        <w:r w:rsidR="00EC4AFD" w:rsidRPr="009B5C11">
          <w:rPr>
            <w:rStyle w:val="Hyperlink"/>
            <w:rFonts w:ascii="Times New Roman" w:hAnsi="Times New Roman" w:cs="Times New Roman"/>
            <w:sz w:val="24"/>
            <w:szCs w:val="24"/>
            <w:shd w:val="clear" w:color="auto" w:fill="FFFFFF"/>
          </w:rPr>
          <w:t>/10.3389/</w:t>
        </w:r>
        <w:proofErr w:type="spellStart"/>
        <w:r w:rsidR="00EC4AFD" w:rsidRPr="009B5C11">
          <w:rPr>
            <w:rStyle w:val="Hyperlink"/>
            <w:rFonts w:ascii="Times New Roman" w:hAnsi="Times New Roman" w:cs="Times New Roman"/>
            <w:sz w:val="24"/>
            <w:szCs w:val="24"/>
            <w:shd w:val="clear" w:color="auto" w:fill="FFFFFF"/>
          </w:rPr>
          <w:t>fmicb.2022.1114199</w:t>
        </w:r>
        <w:proofErr w:type="spellEnd"/>
      </w:hyperlink>
      <w:r w:rsidR="00EC4AFD" w:rsidRPr="009B5C11">
        <w:rPr>
          <w:rFonts w:ascii="Times New Roman" w:hAnsi="Times New Roman" w:cs="Times New Roman"/>
          <w:color w:val="222222"/>
          <w:sz w:val="24"/>
          <w:szCs w:val="24"/>
          <w:shd w:val="clear" w:color="auto" w:fill="FFFFFF"/>
        </w:rPr>
        <w:t xml:space="preserve"> </w:t>
      </w:r>
    </w:p>
    <w:p w14:paraId="56CB0E8D" w14:textId="0E90C87E" w:rsidR="00411721" w:rsidRPr="009B5C11" w:rsidRDefault="00411721"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Malczak</w:t>
      </w:r>
      <w:proofErr w:type="spellEnd"/>
      <w:r w:rsidRPr="009B5C11">
        <w:rPr>
          <w:rFonts w:ascii="Times New Roman" w:hAnsi="Times New Roman" w:cs="Times New Roman"/>
          <w:color w:val="222222"/>
          <w:sz w:val="24"/>
          <w:szCs w:val="24"/>
          <w:shd w:val="clear" w:color="auto" w:fill="FFFFFF"/>
        </w:rPr>
        <w:t xml:space="preserve"> I</w:t>
      </w:r>
      <w:r w:rsidR="00691D7E" w:rsidRPr="009B5C11">
        <w:rPr>
          <w:rFonts w:ascii="Times New Roman" w:hAnsi="Times New Roman" w:cs="Times New Roman"/>
          <w:color w:val="222222"/>
          <w:sz w:val="24"/>
          <w:szCs w:val="24"/>
          <w:shd w:val="clear" w:color="auto" w:fill="FFFFFF"/>
        </w:rPr>
        <w:t xml:space="preserve"> </w:t>
      </w:r>
      <w:proofErr w:type="spellStart"/>
      <w:r w:rsidR="0069251E"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Gajda</w:t>
      </w:r>
      <w:proofErr w:type="spellEnd"/>
      <w:r w:rsidRPr="009B5C11">
        <w:rPr>
          <w:rFonts w:ascii="Times New Roman" w:hAnsi="Times New Roman" w:cs="Times New Roman"/>
          <w:color w:val="222222"/>
          <w:sz w:val="24"/>
          <w:szCs w:val="24"/>
          <w:shd w:val="clear" w:color="auto" w:fill="FFFFFF"/>
        </w:rPr>
        <w:t xml:space="preserve"> A</w:t>
      </w:r>
      <w:r w:rsidR="00691D7E" w:rsidRPr="009B5C11">
        <w:rPr>
          <w:rFonts w:ascii="Times New Roman" w:hAnsi="Times New Roman" w:cs="Times New Roman"/>
          <w:color w:val="222222"/>
          <w:sz w:val="24"/>
          <w:szCs w:val="24"/>
          <w:shd w:val="clear" w:color="auto" w:fill="FFFFFF"/>
        </w:rPr>
        <w:t xml:space="preserve">, 2023. </w:t>
      </w:r>
      <w:proofErr w:type="spellStart"/>
      <w:r w:rsidRPr="009B5C11">
        <w:rPr>
          <w:rFonts w:ascii="Times New Roman" w:hAnsi="Times New Roman" w:cs="Times New Roman"/>
          <w:color w:val="222222"/>
          <w:sz w:val="24"/>
          <w:szCs w:val="24"/>
          <w:shd w:val="clear" w:color="auto" w:fill="FFFFFF"/>
        </w:rPr>
        <w:t>Interactions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of</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naturally</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occurring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compounds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with</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antimicrobials</w:t>
      </w:r>
      <w:proofErr w:type="spellEnd"/>
      <w:r w:rsidRPr="009B5C11">
        <w:rPr>
          <w:rFonts w:ascii="Times New Roman" w:hAnsi="Times New Roman" w:cs="Times New Roman"/>
          <w:color w:val="222222"/>
          <w:sz w:val="24"/>
          <w:szCs w:val="24"/>
          <w:shd w:val="clear" w:color="auto" w:fill="FFFFFF"/>
        </w:rPr>
        <w:t xml:space="preserve">. </w:t>
      </w:r>
      <w:proofErr w:type="spellStart"/>
      <w:r w:rsidR="0069251E" w:rsidRPr="009B5C11">
        <w:rPr>
          <w:rFonts w:ascii="Times New Roman" w:hAnsi="Times New Roman" w:cs="Times New Roman"/>
          <w:color w:val="222222"/>
          <w:sz w:val="24"/>
          <w:szCs w:val="24"/>
          <w:shd w:val="clear" w:color="auto" w:fill="FFFFFF"/>
        </w:rPr>
        <w:t>Journal</w:t>
      </w:r>
      <w:proofErr w:type="spellEnd"/>
      <w:r w:rsidR="0069251E" w:rsidRPr="009B5C11">
        <w:rPr>
          <w:rFonts w:ascii="Times New Roman" w:hAnsi="Times New Roman" w:cs="Times New Roman"/>
          <w:color w:val="222222"/>
          <w:sz w:val="24"/>
          <w:szCs w:val="24"/>
          <w:shd w:val="clear" w:color="auto" w:fill="FFFFFF"/>
        </w:rPr>
        <w:t xml:space="preserve"> </w:t>
      </w:r>
      <w:proofErr w:type="spellStart"/>
      <w:r w:rsidR="0069251E" w:rsidRPr="009B5C11">
        <w:rPr>
          <w:rFonts w:ascii="Times New Roman" w:hAnsi="Times New Roman" w:cs="Times New Roman"/>
          <w:color w:val="222222"/>
          <w:sz w:val="24"/>
          <w:szCs w:val="24"/>
          <w:shd w:val="clear" w:color="auto" w:fill="FFFFFF"/>
        </w:rPr>
        <w:t>of</w:t>
      </w:r>
      <w:proofErr w:type="spellEnd"/>
      <w:r w:rsidR="0069251E" w:rsidRPr="009B5C11">
        <w:rPr>
          <w:rFonts w:ascii="Times New Roman" w:hAnsi="Times New Roman" w:cs="Times New Roman"/>
          <w:color w:val="222222"/>
          <w:sz w:val="24"/>
          <w:szCs w:val="24"/>
          <w:shd w:val="clear" w:color="auto" w:fill="FFFFFF"/>
        </w:rPr>
        <w:t xml:space="preserve"> </w:t>
      </w:r>
      <w:proofErr w:type="spellStart"/>
      <w:r w:rsidR="0069251E" w:rsidRPr="009B5C11">
        <w:rPr>
          <w:rFonts w:ascii="Times New Roman" w:hAnsi="Times New Roman" w:cs="Times New Roman"/>
          <w:color w:val="222222"/>
          <w:sz w:val="24"/>
          <w:szCs w:val="24"/>
          <w:shd w:val="clear" w:color="auto" w:fill="FFFFFF"/>
        </w:rPr>
        <w:t>Pharmaceutical</w:t>
      </w:r>
      <w:proofErr w:type="spellEnd"/>
      <w:r w:rsidR="0069251E" w:rsidRPr="009B5C11">
        <w:rPr>
          <w:rFonts w:ascii="Times New Roman" w:hAnsi="Times New Roman" w:cs="Times New Roman"/>
          <w:color w:val="222222"/>
          <w:sz w:val="24"/>
          <w:szCs w:val="24"/>
          <w:shd w:val="clear" w:color="auto" w:fill="FFFFFF"/>
        </w:rPr>
        <w:t xml:space="preserve"> </w:t>
      </w:r>
      <w:proofErr w:type="spellStart"/>
      <w:r w:rsidR="0069251E" w:rsidRPr="009B5C11">
        <w:rPr>
          <w:rFonts w:ascii="Times New Roman" w:hAnsi="Times New Roman" w:cs="Times New Roman"/>
          <w:color w:val="222222"/>
          <w:sz w:val="24"/>
          <w:szCs w:val="24"/>
          <w:shd w:val="clear" w:color="auto" w:fill="FFFFFF"/>
        </w:rPr>
        <w:t>Analysis</w:t>
      </w:r>
      <w:proofErr w:type="spellEnd"/>
      <w:r w:rsidRPr="009B5C11">
        <w:rPr>
          <w:rFonts w:ascii="Times New Roman" w:hAnsi="Times New Roman" w:cs="Times New Roman"/>
          <w:color w:val="222222"/>
          <w:sz w:val="24"/>
          <w:szCs w:val="24"/>
          <w:shd w:val="clear" w:color="auto" w:fill="FFFFFF"/>
        </w:rPr>
        <w:t xml:space="preserve">. 13(12):1452-1470. </w:t>
      </w:r>
      <w:hyperlink r:id="rId50" w:history="1">
        <w:r w:rsidR="0032067C" w:rsidRPr="009B5C11">
          <w:rPr>
            <w:rStyle w:val="Hyperlink"/>
            <w:rFonts w:ascii="Times New Roman" w:hAnsi="Times New Roman" w:cs="Times New Roman"/>
            <w:sz w:val="24"/>
            <w:szCs w:val="24"/>
            <w:shd w:val="clear" w:color="auto" w:fill="FFFFFF"/>
          </w:rPr>
          <w:t>https://</w:t>
        </w:r>
        <w:proofErr w:type="spellStart"/>
        <w:r w:rsidR="0032067C" w:rsidRPr="009B5C11">
          <w:rPr>
            <w:rStyle w:val="Hyperlink"/>
            <w:rFonts w:ascii="Times New Roman" w:hAnsi="Times New Roman" w:cs="Times New Roman"/>
            <w:sz w:val="24"/>
            <w:szCs w:val="24"/>
            <w:shd w:val="clear" w:color="auto" w:fill="FFFFFF"/>
          </w:rPr>
          <w:t>doi.org</w:t>
        </w:r>
        <w:proofErr w:type="spellEnd"/>
        <w:r w:rsidR="0032067C" w:rsidRPr="009B5C11">
          <w:rPr>
            <w:rStyle w:val="Hyperlink"/>
            <w:rFonts w:ascii="Times New Roman" w:hAnsi="Times New Roman" w:cs="Times New Roman"/>
            <w:sz w:val="24"/>
            <w:szCs w:val="24"/>
            <w:shd w:val="clear" w:color="auto" w:fill="FFFFFF"/>
          </w:rPr>
          <w:t>/10.1016/</w:t>
        </w:r>
        <w:proofErr w:type="spellStart"/>
        <w:r w:rsidR="0032067C" w:rsidRPr="009B5C11">
          <w:rPr>
            <w:rStyle w:val="Hyperlink"/>
            <w:rFonts w:ascii="Times New Roman" w:hAnsi="Times New Roman" w:cs="Times New Roman"/>
            <w:sz w:val="24"/>
            <w:szCs w:val="24"/>
            <w:shd w:val="clear" w:color="auto" w:fill="FFFFFF"/>
          </w:rPr>
          <w:t>j.jpha.2023.09.014</w:t>
        </w:r>
        <w:proofErr w:type="spellEnd"/>
      </w:hyperlink>
      <w:r w:rsidR="0032067C" w:rsidRPr="009B5C11">
        <w:rPr>
          <w:rFonts w:ascii="Times New Roman" w:hAnsi="Times New Roman" w:cs="Times New Roman"/>
          <w:color w:val="222222"/>
          <w:sz w:val="24"/>
          <w:szCs w:val="24"/>
          <w:shd w:val="clear" w:color="auto" w:fill="FFFFFF"/>
        </w:rPr>
        <w:t xml:space="preserve"> </w:t>
      </w:r>
    </w:p>
    <w:p w14:paraId="695DF73B" w14:textId="763E0CD4" w:rsidR="002013E4" w:rsidRPr="009B5C11" w:rsidRDefault="002013E4"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MOPAC</w:t>
      </w:r>
      <w:proofErr w:type="spellEnd"/>
      <w:r w:rsidRPr="009B5C11">
        <w:rPr>
          <w:rFonts w:ascii="Times New Roman" w:hAnsi="Times New Roman" w:cs="Times New Roman"/>
          <w:color w:val="222222"/>
          <w:sz w:val="24"/>
          <w:szCs w:val="24"/>
          <w:shd w:val="clear" w:color="auto" w:fill="FFFFFF"/>
        </w:rPr>
        <w:t xml:space="preserve"> 2016 </w:t>
      </w:r>
      <w:proofErr w:type="spellStart"/>
      <w:r w:rsidRPr="009B5C11">
        <w:rPr>
          <w:rFonts w:ascii="Times New Roman" w:hAnsi="Times New Roman" w:cs="Times New Roman"/>
          <w:color w:val="222222"/>
          <w:sz w:val="24"/>
          <w:szCs w:val="24"/>
          <w:shd w:val="clear" w:color="auto" w:fill="FFFFFF"/>
        </w:rPr>
        <w:t>SJJP</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MOPAC</w:t>
      </w:r>
      <w:proofErr w:type="spellEnd"/>
      <w:r w:rsidRPr="009B5C11">
        <w:rPr>
          <w:rFonts w:ascii="Times New Roman" w:hAnsi="Times New Roman" w:cs="Times New Roman"/>
          <w:color w:val="222222"/>
          <w:sz w:val="24"/>
          <w:szCs w:val="24"/>
          <w:shd w:val="clear" w:color="auto" w:fill="FFFFFF"/>
        </w:rPr>
        <w:t xml:space="preserve"> Manual. Stewart </w:t>
      </w:r>
      <w:proofErr w:type="spellStart"/>
      <w:r w:rsidRPr="009B5C11">
        <w:rPr>
          <w:rFonts w:ascii="Times New Roman" w:hAnsi="Times New Roman" w:cs="Times New Roman"/>
          <w:color w:val="222222"/>
          <w:sz w:val="24"/>
          <w:szCs w:val="24"/>
          <w:shd w:val="clear" w:color="auto" w:fill="FFFFFF"/>
        </w:rPr>
        <w:t>Computational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Chemistry</w:t>
      </w:r>
      <w:proofErr w:type="spellEnd"/>
      <w:r w:rsidRPr="009B5C11">
        <w:rPr>
          <w:rFonts w:ascii="Times New Roman" w:hAnsi="Times New Roman" w:cs="Times New Roman"/>
          <w:color w:val="222222"/>
          <w:sz w:val="24"/>
          <w:szCs w:val="24"/>
          <w:shd w:val="clear" w:color="auto" w:fill="FFFFFF"/>
        </w:rPr>
        <w:t>, Colorado Springs, USA. Disponível em: http://</w:t>
      </w:r>
      <w:proofErr w:type="spellStart"/>
      <w:r w:rsidRPr="009B5C11">
        <w:rPr>
          <w:rFonts w:ascii="Times New Roman" w:hAnsi="Times New Roman" w:cs="Times New Roman"/>
          <w:color w:val="222222"/>
          <w:sz w:val="24"/>
          <w:szCs w:val="24"/>
          <w:shd w:val="clear" w:color="auto" w:fill="FFFFFF"/>
        </w:rPr>
        <w:t>OpenMOPAC</w:t>
      </w:r>
      <w:proofErr w:type="spellEnd"/>
      <w:r w:rsidRPr="009B5C11">
        <w:rPr>
          <w:rFonts w:ascii="Times New Roman" w:hAnsi="Times New Roman" w:cs="Times New Roman"/>
          <w:color w:val="222222"/>
          <w:sz w:val="24"/>
          <w:szCs w:val="24"/>
          <w:shd w:val="clear" w:color="auto" w:fill="FFFFFF"/>
        </w:rPr>
        <w:t>., 2016.</w:t>
      </w:r>
    </w:p>
    <w:p w14:paraId="4229C261" w14:textId="06D4ECCE" w:rsidR="00962085" w:rsidRPr="009B5C11" w:rsidRDefault="00962085" w:rsidP="00995E42">
      <w:pPr>
        <w:spacing w:after="0" w:line="360" w:lineRule="auto"/>
        <w:ind w:left="567" w:hanging="567"/>
        <w:jc w:val="both"/>
        <w:rPr>
          <w:rFonts w:ascii="Times New Roman" w:hAnsi="Times New Roman" w:cs="Times New Roman"/>
          <w:color w:val="222222"/>
          <w:sz w:val="24"/>
          <w:szCs w:val="24"/>
          <w:shd w:val="clear" w:color="auto" w:fill="FFFFFF"/>
        </w:rPr>
      </w:pPr>
      <w:r w:rsidRPr="009B5C11">
        <w:rPr>
          <w:rFonts w:ascii="Times New Roman" w:hAnsi="Times New Roman" w:cs="Times New Roman"/>
          <w:color w:val="222222"/>
          <w:sz w:val="24"/>
          <w:szCs w:val="24"/>
          <w:shd w:val="clear" w:color="auto" w:fill="FFFFFF"/>
        </w:rPr>
        <w:lastRenderedPageBreak/>
        <w:t>Morris GM</w:t>
      </w:r>
      <w:r w:rsidR="0032067C"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w:t>
      </w:r>
      <w:r w:rsidR="0032067C" w:rsidRPr="009B5C11">
        <w:rPr>
          <w:rFonts w:ascii="Times New Roman" w:hAnsi="Times New Roman" w:cs="Times New Roman"/>
          <w:sz w:val="24"/>
          <w:szCs w:val="24"/>
          <w:shd w:val="clear" w:color="auto" w:fill="FFFFFF"/>
        </w:rPr>
        <w:t xml:space="preserve">Huey R, </w:t>
      </w:r>
      <w:proofErr w:type="spellStart"/>
      <w:r w:rsidR="0032067C" w:rsidRPr="009B5C11">
        <w:rPr>
          <w:rFonts w:ascii="Times New Roman" w:hAnsi="Times New Roman" w:cs="Times New Roman"/>
          <w:sz w:val="24"/>
          <w:szCs w:val="24"/>
          <w:shd w:val="clear" w:color="auto" w:fill="FFFFFF"/>
        </w:rPr>
        <w:t>Lindstrom</w:t>
      </w:r>
      <w:proofErr w:type="spellEnd"/>
      <w:r w:rsidR="0032067C" w:rsidRPr="009B5C11">
        <w:rPr>
          <w:rFonts w:ascii="Times New Roman" w:hAnsi="Times New Roman" w:cs="Times New Roman"/>
          <w:sz w:val="24"/>
          <w:szCs w:val="24"/>
          <w:shd w:val="clear" w:color="auto" w:fill="FFFFFF"/>
        </w:rPr>
        <w:t xml:space="preserve"> W, </w:t>
      </w:r>
      <w:proofErr w:type="spellStart"/>
      <w:r w:rsidR="0032067C" w:rsidRPr="009B5C11">
        <w:rPr>
          <w:rFonts w:ascii="Times New Roman" w:hAnsi="Times New Roman" w:cs="Times New Roman"/>
          <w:sz w:val="24"/>
          <w:szCs w:val="24"/>
          <w:shd w:val="clear" w:color="auto" w:fill="FFFFFF"/>
        </w:rPr>
        <w:t>Sanner</w:t>
      </w:r>
      <w:proofErr w:type="spellEnd"/>
      <w:r w:rsidR="0032067C" w:rsidRPr="009B5C11">
        <w:rPr>
          <w:rFonts w:ascii="Times New Roman" w:hAnsi="Times New Roman" w:cs="Times New Roman"/>
          <w:sz w:val="24"/>
          <w:szCs w:val="24"/>
          <w:shd w:val="clear" w:color="auto" w:fill="FFFFFF"/>
        </w:rPr>
        <w:t xml:space="preserve"> MF, </w:t>
      </w:r>
      <w:proofErr w:type="spellStart"/>
      <w:r w:rsidR="0032067C" w:rsidRPr="009B5C11">
        <w:rPr>
          <w:rFonts w:ascii="Times New Roman" w:hAnsi="Times New Roman" w:cs="Times New Roman"/>
          <w:sz w:val="24"/>
          <w:szCs w:val="24"/>
          <w:shd w:val="clear" w:color="auto" w:fill="FFFFFF"/>
        </w:rPr>
        <w:t>Belew</w:t>
      </w:r>
      <w:proofErr w:type="spellEnd"/>
      <w:r w:rsidR="0032067C" w:rsidRPr="009B5C11">
        <w:rPr>
          <w:rFonts w:ascii="Times New Roman" w:hAnsi="Times New Roman" w:cs="Times New Roman"/>
          <w:sz w:val="24"/>
          <w:szCs w:val="24"/>
          <w:shd w:val="clear" w:color="auto" w:fill="FFFFFF"/>
        </w:rPr>
        <w:t xml:space="preserve"> </w:t>
      </w:r>
      <w:proofErr w:type="spellStart"/>
      <w:r w:rsidR="0032067C" w:rsidRPr="009B5C11">
        <w:rPr>
          <w:rFonts w:ascii="Times New Roman" w:hAnsi="Times New Roman" w:cs="Times New Roman"/>
          <w:sz w:val="24"/>
          <w:szCs w:val="24"/>
          <w:shd w:val="clear" w:color="auto" w:fill="FFFFFF"/>
        </w:rPr>
        <w:t>RK</w:t>
      </w:r>
      <w:proofErr w:type="spellEnd"/>
      <w:r w:rsidR="0032067C" w:rsidRPr="009B5C11">
        <w:rPr>
          <w:rFonts w:ascii="Times New Roman" w:hAnsi="Times New Roman" w:cs="Times New Roman"/>
          <w:sz w:val="24"/>
          <w:szCs w:val="24"/>
          <w:shd w:val="clear" w:color="auto" w:fill="FFFFFF"/>
        </w:rPr>
        <w:t xml:space="preserve">, </w:t>
      </w:r>
      <w:proofErr w:type="spellStart"/>
      <w:r w:rsidR="0032067C" w:rsidRPr="009B5C11">
        <w:rPr>
          <w:rFonts w:ascii="Times New Roman" w:hAnsi="Times New Roman" w:cs="Times New Roman"/>
          <w:sz w:val="24"/>
          <w:szCs w:val="24"/>
          <w:shd w:val="clear" w:color="auto" w:fill="FFFFFF"/>
        </w:rPr>
        <w:t>Goodsell</w:t>
      </w:r>
      <w:proofErr w:type="spellEnd"/>
      <w:r w:rsidR="0032067C" w:rsidRPr="009B5C11">
        <w:rPr>
          <w:rFonts w:ascii="Times New Roman" w:hAnsi="Times New Roman" w:cs="Times New Roman"/>
          <w:sz w:val="24"/>
          <w:szCs w:val="24"/>
          <w:shd w:val="clear" w:color="auto" w:fill="FFFFFF"/>
        </w:rPr>
        <w:t xml:space="preserve"> DS </w:t>
      </w:r>
      <w:proofErr w:type="spellStart"/>
      <w:r w:rsidR="0069251E" w:rsidRPr="009B5C11">
        <w:rPr>
          <w:rFonts w:ascii="Times New Roman" w:hAnsi="Times New Roman" w:cs="Times New Roman"/>
          <w:sz w:val="24"/>
          <w:szCs w:val="24"/>
          <w:shd w:val="clear" w:color="auto" w:fill="FFFFFF"/>
        </w:rPr>
        <w:t>and</w:t>
      </w:r>
      <w:proofErr w:type="spellEnd"/>
      <w:r w:rsidR="0032067C" w:rsidRPr="009B5C11">
        <w:rPr>
          <w:rFonts w:ascii="Times New Roman" w:hAnsi="Times New Roman" w:cs="Times New Roman"/>
          <w:sz w:val="24"/>
          <w:szCs w:val="24"/>
          <w:shd w:val="clear" w:color="auto" w:fill="FFFFFF"/>
        </w:rPr>
        <w:t xml:space="preserve"> </w:t>
      </w:r>
      <w:proofErr w:type="spellStart"/>
      <w:r w:rsidR="0032067C" w:rsidRPr="009B5C11">
        <w:rPr>
          <w:rFonts w:ascii="Times New Roman" w:hAnsi="Times New Roman" w:cs="Times New Roman"/>
          <w:sz w:val="24"/>
          <w:szCs w:val="24"/>
          <w:shd w:val="clear" w:color="auto" w:fill="FFFFFF"/>
        </w:rPr>
        <w:t>Olson</w:t>
      </w:r>
      <w:proofErr w:type="spellEnd"/>
      <w:r w:rsidR="0032067C" w:rsidRPr="009B5C11">
        <w:rPr>
          <w:rFonts w:ascii="Times New Roman" w:hAnsi="Times New Roman" w:cs="Times New Roman"/>
          <w:sz w:val="24"/>
          <w:szCs w:val="24"/>
          <w:shd w:val="clear" w:color="auto" w:fill="FFFFFF"/>
        </w:rPr>
        <w:t xml:space="preserve"> </w:t>
      </w:r>
      <w:proofErr w:type="spellStart"/>
      <w:r w:rsidR="0032067C" w:rsidRPr="009B5C11">
        <w:rPr>
          <w:rFonts w:ascii="Times New Roman" w:hAnsi="Times New Roman" w:cs="Times New Roman"/>
          <w:sz w:val="24"/>
          <w:szCs w:val="24"/>
          <w:shd w:val="clear" w:color="auto" w:fill="FFFFFF"/>
        </w:rPr>
        <w:t>AJ</w:t>
      </w:r>
      <w:proofErr w:type="spellEnd"/>
      <w:r w:rsidR="0067428E" w:rsidRPr="009B5C11">
        <w:rPr>
          <w:rFonts w:ascii="Times New Roman" w:hAnsi="Times New Roman" w:cs="Times New Roman"/>
          <w:color w:val="222222"/>
          <w:sz w:val="24"/>
          <w:szCs w:val="24"/>
          <w:shd w:val="clear" w:color="auto" w:fill="FFFFFF"/>
        </w:rPr>
        <w:t xml:space="preserve">, 2009. </w:t>
      </w:r>
      <w:proofErr w:type="spellStart"/>
      <w:r w:rsidRPr="009B5C11">
        <w:rPr>
          <w:rFonts w:ascii="Times New Roman" w:hAnsi="Times New Roman" w:cs="Times New Roman"/>
          <w:color w:val="222222"/>
          <w:sz w:val="24"/>
          <w:szCs w:val="24"/>
          <w:shd w:val="clear" w:color="auto" w:fill="FFFFFF"/>
        </w:rPr>
        <w:t>AutoDock4</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AutoDockTools4</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Automated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Docking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with</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Selective</w:t>
      </w:r>
      <w:proofErr w:type="spellEnd"/>
      <w:r w:rsidRPr="009B5C11">
        <w:rPr>
          <w:rFonts w:ascii="Times New Roman" w:hAnsi="Times New Roman" w:cs="Times New Roman"/>
          <w:color w:val="222222"/>
          <w:sz w:val="24"/>
          <w:szCs w:val="24"/>
          <w:shd w:val="clear" w:color="auto" w:fill="FFFFFF"/>
        </w:rPr>
        <w:t xml:space="preserve"> Receptor </w:t>
      </w:r>
      <w:proofErr w:type="spellStart"/>
      <w:r w:rsidRPr="009B5C11">
        <w:rPr>
          <w:rFonts w:ascii="Times New Roman" w:hAnsi="Times New Roman" w:cs="Times New Roman"/>
          <w:color w:val="222222"/>
          <w:sz w:val="24"/>
          <w:szCs w:val="24"/>
          <w:shd w:val="clear" w:color="auto" w:fill="FFFFFF"/>
        </w:rPr>
        <w:t>Flexibility</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Journal</w:t>
      </w:r>
      <w:proofErr w:type="spellEnd"/>
      <w:r w:rsidRPr="009B5C11">
        <w:rPr>
          <w:rFonts w:ascii="Times New Roman" w:hAnsi="Times New Roman" w:cs="Times New Roman"/>
          <w:color w:val="222222"/>
          <w:sz w:val="24"/>
          <w:szCs w:val="24"/>
          <w:shd w:val="clear" w:color="auto" w:fill="FFFFFF"/>
        </w:rPr>
        <w:t xml:space="preserve"> of </w:t>
      </w:r>
      <w:proofErr w:type="spellStart"/>
      <w:r w:rsidRPr="009B5C11">
        <w:rPr>
          <w:rFonts w:ascii="Times New Roman" w:hAnsi="Times New Roman" w:cs="Times New Roman"/>
          <w:color w:val="222222"/>
          <w:sz w:val="24"/>
          <w:szCs w:val="24"/>
          <w:shd w:val="clear" w:color="auto" w:fill="FFFFFF"/>
        </w:rPr>
        <w:t>computational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chemistry</w:t>
      </w:r>
      <w:proofErr w:type="spellEnd"/>
      <w:r w:rsidR="0067428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30(16):2785-2791. </w:t>
      </w:r>
      <w:hyperlink r:id="rId51" w:history="1">
        <w:r w:rsidR="0032067C" w:rsidRPr="009B5C11">
          <w:rPr>
            <w:rStyle w:val="Hyperlink"/>
            <w:rFonts w:ascii="Times New Roman" w:hAnsi="Times New Roman" w:cs="Times New Roman"/>
            <w:sz w:val="24"/>
            <w:szCs w:val="24"/>
            <w:shd w:val="clear" w:color="auto" w:fill="FFFFFF"/>
          </w:rPr>
          <w:t>https://</w:t>
        </w:r>
        <w:proofErr w:type="spellStart"/>
        <w:r w:rsidR="0032067C" w:rsidRPr="009B5C11">
          <w:rPr>
            <w:rStyle w:val="Hyperlink"/>
            <w:rFonts w:ascii="Times New Roman" w:hAnsi="Times New Roman" w:cs="Times New Roman"/>
            <w:sz w:val="24"/>
            <w:szCs w:val="24"/>
            <w:shd w:val="clear" w:color="auto" w:fill="FFFFFF"/>
          </w:rPr>
          <w:t>doi.org</w:t>
        </w:r>
        <w:proofErr w:type="spellEnd"/>
        <w:r w:rsidR="0032067C" w:rsidRPr="009B5C11">
          <w:rPr>
            <w:rStyle w:val="Hyperlink"/>
            <w:rFonts w:ascii="Times New Roman" w:hAnsi="Times New Roman" w:cs="Times New Roman"/>
            <w:sz w:val="24"/>
            <w:szCs w:val="24"/>
            <w:shd w:val="clear" w:color="auto" w:fill="FFFFFF"/>
          </w:rPr>
          <w:t>/10.1002/</w:t>
        </w:r>
        <w:proofErr w:type="spellStart"/>
        <w:r w:rsidR="0032067C" w:rsidRPr="009B5C11">
          <w:rPr>
            <w:rStyle w:val="Hyperlink"/>
            <w:rFonts w:ascii="Times New Roman" w:hAnsi="Times New Roman" w:cs="Times New Roman"/>
            <w:sz w:val="24"/>
            <w:szCs w:val="24"/>
            <w:shd w:val="clear" w:color="auto" w:fill="FFFFFF"/>
          </w:rPr>
          <w:t>jcc.21256</w:t>
        </w:r>
        <w:proofErr w:type="spellEnd"/>
      </w:hyperlink>
      <w:r w:rsidR="0032067C" w:rsidRPr="009B5C11">
        <w:rPr>
          <w:rFonts w:ascii="Times New Roman" w:hAnsi="Times New Roman" w:cs="Times New Roman"/>
          <w:color w:val="222222"/>
          <w:sz w:val="24"/>
          <w:szCs w:val="24"/>
          <w:shd w:val="clear" w:color="auto" w:fill="FFFFFF"/>
        </w:rPr>
        <w:t xml:space="preserve"> </w:t>
      </w:r>
    </w:p>
    <w:p w14:paraId="1CE29422" w14:textId="1A10FCB2" w:rsidR="006A4549" w:rsidRPr="009B5C11" w:rsidRDefault="006A4549" w:rsidP="00995E42">
      <w:pPr>
        <w:spacing w:after="0" w:line="360" w:lineRule="auto"/>
        <w:ind w:left="567" w:hanging="567"/>
        <w:jc w:val="both"/>
        <w:rPr>
          <w:rStyle w:val="Hyperlink"/>
          <w:rFonts w:ascii="Times New Roman" w:hAnsi="Times New Roman" w:cs="Times New Roman"/>
          <w:sz w:val="24"/>
          <w:szCs w:val="24"/>
          <w:lang w:val="en-US"/>
        </w:rPr>
      </w:pPr>
      <w:r w:rsidRPr="009B5C11">
        <w:rPr>
          <w:rFonts w:ascii="Times New Roman" w:hAnsi="Times New Roman" w:cs="Times New Roman"/>
          <w:sz w:val="24"/>
          <w:szCs w:val="24"/>
          <w:lang w:val="en-US"/>
        </w:rPr>
        <w:t>Ncube NS,</w:t>
      </w:r>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Afolayan</w:t>
      </w:r>
      <w:r w:rsidR="0067428E" w:rsidRPr="009B5C11">
        <w:rPr>
          <w:rFonts w:ascii="Times New Roman" w:hAnsi="Times New Roman" w:cs="Times New Roman"/>
          <w:sz w:val="24"/>
          <w:szCs w:val="24"/>
          <w:lang w:val="en-US"/>
        </w:rPr>
        <w:t xml:space="preserve"> AJ</w:t>
      </w:r>
      <w:r w:rsidR="0032067C" w:rsidRPr="009B5C11">
        <w:rPr>
          <w:rFonts w:ascii="Times New Roman" w:hAnsi="Times New Roman" w:cs="Times New Roman"/>
          <w:sz w:val="24"/>
          <w:szCs w:val="24"/>
          <w:lang w:val="en-US"/>
        </w:rPr>
        <w:t xml:space="preserve"> </w:t>
      </w:r>
      <w:r w:rsidR="0069251E" w:rsidRPr="009B5C11">
        <w:rPr>
          <w:rFonts w:ascii="Times New Roman" w:hAnsi="Times New Roman" w:cs="Times New Roman"/>
          <w:sz w:val="24"/>
          <w:szCs w:val="24"/>
          <w:lang w:val="en-US"/>
        </w:rPr>
        <w:t>and</w:t>
      </w:r>
      <w:r w:rsidRPr="009B5C11">
        <w:rPr>
          <w:rFonts w:ascii="Times New Roman" w:hAnsi="Times New Roman" w:cs="Times New Roman"/>
          <w:sz w:val="24"/>
          <w:szCs w:val="24"/>
          <w:lang w:val="en-US"/>
        </w:rPr>
        <w:t xml:space="preserve"> </w:t>
      </w:r>
      <w:r w:rsidR="0067428E" w:rsidRPr="009B5C11">
        <w:rPr>
          <w:rFonts w:ascii="Times New Roman" w:hAnsi="Times New Roman" w:cs="Times New Roman"/>
          <w:sz w:val="24"/>
          <w:szCs w:val="24"/>
          <w:lang w:val="en-US"/>
        </w:rPr>
        <w:t xml:space="preserve">Okoh </w:t>
      </w:r>
      <w:r w:rsidRPr="009B5C11">
        <w:rPr>
          <w:rFonts w:ascii="Times New Roman" w:hAnsi="Times New Roman" w:cs="Times New Roman"/>
          <w:sz w:val="24"/>
          <w:szCs w:val="24"/>
          <w:lang w:val="en-US"/>
        </w:rPr>
        <w:t>AI</w:t>
      </w:r>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2008. Assessment techniques of antimicrobial properties of natural compounds of plant origin: current methods and future trends. African journal of biotechnology </w:t>
      </w:r>
      <w:r w:rsidRPr="009B5C11">
        <w:rPr>
          <w:rFonts w:ascii="Times New Roman" w:hAnsi="Times New Roman" w:cs="Times New Roman"/>
          <w:b/>
          <w:bCs/>
          <w:sz w:val="24"/>
          <w:szCs w:val="24"/>
          <w:lang w:val="en-US"/>
        </w:rPr>
        <w:t>7</w:t>
      </w:r>
      <w:r w:rsidRPr="009B5C11">
        <w:rPr>
          <w:rFonts w:ascii="Times New Roman" w:hAnsi="Times New Roman" w:cs="Times New Roman"/>
          <w:sz w:val="24"/>
          <w:szCs w:val="24"/>
          <w:lang w:val="en-US"/>
        </w:rPr>
        <w:t xml:space="preserve">(12). </w:t>
      </w:r>
      <w:hyperlink r:id="rId52" w:history="1">
        <w:r w:rsidR="0032067C" w:rsidRPr="009B5C11">
          <w:rPr>
            <w:rStyle w:val="Hyperlink"/>
            <w:rFonts w:ascii="Times New Roman" w:hAnsi="Times New Roman" w:cs="Times New Roman"/>
            <w:sz w:val="24"/>
            <w:szCs w:val="24"/>
            <w:shd w:val="clear" w:color="auto" w:fill="FFFFFF"/>
          </w:rPr>
          <w:t>https://</w:t>
        </w:r>
        <w:proofErr w:type="spellStart"/>
        <w:r w:rsidR="0032067C" w:rsidRPr="009B5C11">
          <w:rPr>
            <w:rStyle w:val="Hyperlink"/>
            <w:rFonts w:ascii="Times New Roman" w:hAnsi="Times New Roman" w:cs="Times New Roman"/>
            <w:sz w:val="24"/>
            <w:szCs w:val="24"/>
            <w:shd w:val="clear" w:color="auto" w:fill="FFFFFF"/>
          </w:rPr>
          <w:t>doi.org</w:t>
        </w:r>
        <w:proofErr w:type="spellEnd"/>
        <w:r w:rsidR="0032067C" w:rsidRPr="009B5C11">
          <w:rPr>
            <w:rStyle w:val="Hyperlink"/>
            <w:rFonts w:ascii="Times New Roman" w:hAnsi="Times New Roman" w:cs="Times New Roman"/>
            <w:sz w:val="24"/>
            <w:szCs w:val="24"/>
            <w:shd w:val="clear" w:color="auto" w:fill="FFFFFF"/>
          </w:rPr>
          <w:t>/</w:t>
        </w:r>
        <w:hyperlink r:id="rId53" w:history="1">
          <w:r w:rsidR="0032067C" w:rsidRPr="009B5C11">
            <w:rPr>
              <w:rStyle w:val="Hyperlink"/>
              <w:rFonts w:ascii="Times New Roman" w:hAnsi="Times New Roman" w:cs="Times New Roman"/>
              <w:sz w:val="24"/>
              <w:szCs w:val="24"/>
              <w:lang w:val="en-US"/>
            </w:rPr>
            <w:t>10.5897/AJB07.613</w:t>
          </w:r>
        </w:hyperlink>
      </w:hyperlink>
    </w:p>
    <w:p w14:paraId="51132D75" w14:textId="7642F2CC" w:rsidR="00353897" w:rsidRPr="009B5C11" w:rsidRDefault="00353897"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Oliveira RAG, Lima </w:t>
      </w:r>
      <w:proofErr w:type="spellStart"/>
      <w:r w:rsidRPr="009B5C11">
        <w:rPr>
          <w:rFonts w:ascii="Times New Roman" w:hAnsi="Times New Roman" w:cs="Times New Roman"/>
          <w:sz w:val="24"/>
          <w:szCs w:val="24"/>
          <w:lang w:val="en-US"/>
        </w:rPr>
        <w:t>EO</w:t>
      </w:r>
      <w:proofErr w:type="spellEnd"/>
      <w:r w:rsidRPr="009B5C11">
        <w:rPr>
          <w:rFonts w:ascii="Times New Roman" w:hAnsi="Times New Roman" w:cs="Times New Roman"/>
          <w:sz w:val="24"/>
          <w:szCs w:val="24"/>
          <w:lang w:val="en-US"/>
        </w:rPr>
        <w:t xml:space="preserve">, Vieira WL, Freire </w:t>
      </w:r>
      <w:proofErr w:type="spellStart"/>
      <w:r w:rsidRPr="009B5C11">
        <w:rPr>
          <w:rFonts w:ascii="Times New Roman" w:hAnsi="Times New Roman" w:cs="Times New Roman"/>
          <w:sz w:val="24"/>
          <w:szCs w:val="24"/>
          <w:lang w:val="en-US"/>
        </w:rPr>
        <w:t>KRL</w:t>
      </w:r>
      <w:proofErr w:type="spellEnd"/>
      <w:r w:rsidRPr="009B5C11">
        <w:rPr>
          <w:rFonts w:ascii="Times New Roman" w:hAnsi="Times New Roman" w:cs="Times New Roman"/>
          <w:sz w:val="24"/>
          <w:szCs w:val="24"/>
          <w:lang w:val="en-US"/>
        </w:rPr>
        <w:t xml:space="preserve">, Trajano </w:t>
      </w:r>
      <w:proofErr w:type="spellStart"/>
      <w:r w:rsidRPr="009B5C11">
        <w:rPr>
          <w:rFonts w:ascii="Times New Roman" w:hAnsi="Times New Roman" w:cs="Times New Roman"/>
          <w:sz w:val="24"/>
          <w:szCs w:val="24"/>
          <w:lang w:val="en-US"/>
        </w:rPr>
        <w:t>VN</w:t>
      </w:r>
      <w:proofErr w:type="spellEnd"/>
      <w:r w:rsidRPr="009B5C11">
        <w:rPr>
          <w:rFonts w:ascii="Times New Roman" w:hAnsi="Times New Roman" w:cs="Times New Roman"/>
          <w:sz w:val="24"/>
          <w:szCs w:val="24"/>
          <w:lang w:val="en-US"/>
        </w:rPr>
        <w:t xml:space="preserve">, Lima IO, Souza EL, Toledo MS </w:t>
      </w:r>
      <w:r w:rsidR="0069251E" w:rsidRPr="009B5C11">
        <w:rPr>
          <w:rFonts w:ascii="Times New Roman" w:hAnsi="Times New Roman" w:cs="Times New Roman"/>
          <w:sz w:val="24"/>
          <w:szCs w:val="24"/>
          <w:lang w:val="en-US"/>
        </w:rPr>
        <w:t>and</w:t>
      </w:r>
      <w:r w:rsidRPr="009B5C11">
        <w:rPr>
          <w:rFonts w:ascii="Times New Roman" w:hAnsi="Times New Roman" w:cs="Times New Roman"/>
          <w:sz w:val="24"/>
          <w:szCs w:val="24"/>
          <w:lang w:val="en-US"/>
        </w:rPr>
        <w:t xml:space="preserve"> Silva-</w:t>
      </w:r>
      <w:proofErr w:type="spellStart"/>
      <w:r w:rsidRPr="009B5C11">
        <w:rPr>
          <w:rFonts w:ascii="Times New Roman" w:hAnsi="Times New Roman" w:cs="Times New Roman"/>
          <w:sz w:val="24"/>
          <w:szCs w:val="24"/>
          <w:lang w:val="en-US"/>
        </w:rPr>
        <w:t>filho</w:t>
      </w:r>
      <w:proofErr w:type="spellEnd"/>
      <w:r w:rsidRPr="009B5C11">
        <w:rPr>
          <w:rFonts w:ascii="Times New Roman" w:hAnsi="Times New Roman" w:cs="Times New Roman"/>
          <w:sz w:val="24"/>
          <w:szCs w:val="24"/>
          <w:lang w:val="en-US"/>
        </w:rPr>
        <w:t xml:space="preserve"> RN, 2006. </w:t>
      </w:r>
      <w:proofErr w:type="spellStart"/>
      <w:r w:rsidRPr="009B5C11">
        <w:rPr>
          <w:rFonts w:ascii="Times New Roman" w:hAnsi="Times New Roman" w:cs="Times New Roman"/>
          <w:sz w:val="24"/>
          <w:szCs w:val="24"/>
          <w:lang w:val="en-US"/>
        </w:rPr>
        <w:t>Estudo</w:t>
      </w:r>
      <w:proofErr w:type="spellEnd"/>
      <w:r w:rsidRPr="009B5C11">
        <w:rPr>
          <w:rFonts w:ascii="Times New Roman" w:hAnsi="Times New Roman" w:cs="Times New Roman"/>
          <w:sz w:val="24"/>
          <w:szCs w:val="24"/>
          <w:lang w:val="en-US"/>
        </w:rPr>
        <w:t xml:space="preserve"> da </w:t>
      </w:r>
      <w:proofErr w:type="spellStart"/>
      <w:r w:rsidRPr="009B5C11">
        <w:rPr>
          <w:rFonts w:ascii="Times New Roman" w:hAnsi="Times New Roman" w:cs="Times New Roman"/>
          <w:sz w:val="24"/>
          <w:szCs w:val="24"/>
          <w:lang w:val="en-US"/>
        </w:rPr>
        <w:t>interferência</w:t>
      </w:r>
      <w:proofErr w:type="spellEnd"/>
      <w:r w:rsidRPr="009B5C11">
        <w:rPr>
          <w:rFonts w:ascii="Times New Roman" w:hAnsi="Times New Roman" w:cs="Times New Roman"/>
          <w:sz w:val="24"/>
          <w:szCs w:val="24"/>
          <w:lang w:val="en-US"/>
        </w:rPr>
        <w:t xml:space="preserve"> de </w:t>
      </w:r>
      <w:proofErr w:type="spellStart"/>
      <w:r w:rsidRPr="009B5C11">
        <w:rPr>
          <w:rFonts w:ascii="Times New Roman" w:hAnsi="Times New Roman" w:cs="Times New Roman"/>
          <w:sz w:val="24"/>
          <w:szCs w:val="24"/>
          <w:lang w:val="en-US"/>
        </w:rPr>
        <w:t>óleos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essenciais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sobre</w:t>
      </w:r>
      <w:proofErr w:type="spellEnd"/>
      <w:r w:rsidRPr="009B5C11">
        <w:rPr>
          <w:rFonts w:ascii="Times New Roman" w:hAnsi="Times New Roman" w:cs="Times New Roman"/>
          <w:sz w:val="24"/>
          <w:szCs w:val="24"/>
          <w:lang w:val="en-US"/>
        </w:rPr>
        <w:t xml:space="preserve"> </w:t>
      </w:r>
      <w:proofErr w:type="gramStart"/>
      <w:r w:rsidRPr="009B5C11">
        <w:rPr>
          <w:rFonts w:ascii="Times New Roman" w:hAnsi="Times New Roman" w:cs="Times New Roman"/>
          <w:sz w:val="24"/>
          <w:szCs w:val="24"/>
          <w:lang w:val="en-US"/>
        </w:rPr>
        <w:t>a</w:t>
      </w:r>
      <w:proofErr w:type="gram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atividade</w:t>
      </w:r>
      <w:proofErr w:type="spellEnd"/>
      <w:r w:rsidRPr="009B5C11">
        <w:rPr>
          <w:rFonts w:ascii="Times New Roman" w:hAnsi="Times New Roman" w:cs="Times New Roman"/>
          <w:sz w:val="24"/>
          <w:szCs w:val="24"/>
          <w:lang w:val="en-US"/>
        </w:rPr>
        <w:t xml:space="preserve"> de </w:t>
      </w:r>
      <w:proofErr w:type="spellStart"/>
      <w:r w:rsidRPr="009B5C11">
        <w:rPr>
          <w:rFonts w:ascii="Times New Roman" w:hAnsi="Times New Roman" w:cs="Times New Roman"/>
          <w:sz w:val="24"/>
          <w:szCs w:val="24"/>
          <w:lang w:val="en-US"/>
        </w:rPr>
        <w:t>alguns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antibióticos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usados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na</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clínica</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Revista</w:t>
      </w:r>
      <w:proofErr w:type="spellEnd"/>
      <w:r w:rsidRPr="009B5C11">
        <w:rPr>
          <w:rFonts w:ascii="Times New Roman" w:hAnsi="Times New Roman" w:cs="Times New Roman"/>
          <w:sz w:val="24"/>
          <w:szCs w:val="24"/>
          <w:lang w:val="en-US"/>
        </w:rPr>
        <w:t xml:space="preserve"> Brasileira de </w:t>
      </w:r>
      <w:proofErr w:type="spellStart"/>
      <w:r w:rsidRPr="009B5C11">
        <w:rPr>
          <w:rFonts w:ascii="Times New Roman" w:hAnsi="Times New Roman" w:cs="Times New Roman"/>
          <w:sz w:val="24"/>
          <w:szCs w:val="24"/>
          <w:lang w:val="en-US"/>
        </w:rPr>
        <w:t>Farmacognosia</w:t>
      </w:r>
      <w:proofErr w:type="spellEnd"/>
      <w:r w:rsidRPr="009B5C11">
        <w:rPr>
          <w:rFonts w:ascii="Times New Roman" w:hAnsi="Times New Roman" w:cs="Times New Roman"/>
          <w:sz w:val="24"/>
          <w:szCs w:val="24"/>
          <w:lang w:val="en-US"/>
        </w:rPr>
        <w:t xml:space="preserve"> 16</w:t>
      </w:r>
      <w:r w:rsidR="001C42E1"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77-82. </w:t>
      </w:r>
      <w:hyperlink r:id="rId54" w:history="1">
        <w:r w:rsidR="0069251E" w:rsidRPr="009B5C11">
          <w:rPr>
            <w:rStyle w:val="Hyperlink"/>
            <w:rFonts w:ascii="Times New Roman" w:hAnsi="Times New Roman" w:cs="Times New Roman"/>
            <w:sz w:val="24"/>
            <w:szCs w:val="24"/>
            <w:lang w:val="en-US"/>
          </w:rPr>
          <w:t>https://</w:t>
        </w:r>
        <w:proofErr w:type="spellStart"/>
        <w:r w:rsidR="0069251E" w:rsidRPr="009B5C11">
          <w:rPr>
            <w:rStyle w:val="Hyperlink"/>
            <w:rFonts w:ascii="Times New Roman" w:hAnsi="Times New Roman" w:cs="Times New Roman"/>
            <w:sz w:val="24"/>
            <w:szCs w:val="24"/>
            <w:lang w:val="en-US"/>
          </w:rPr>
          <w:t>doi.org</w:t>
        </w:r>
        <w:proofErr w:type="spellEnd"/>
        <w:r w:rsidR="0069251E" w:rsidRPr="009B5C11">
          <w:rPr>
            <w:rStyle w:val="Hyperlink"/>
            <w:rFonts w:ascii="Times New Roman" w:hAnsi="Times New Roman" w:cs="Times New Roman"/>
            <w:sz w:val="24"/>
            <w:szCs w:val="24"/>
            <w:lang w:val="en-US"/>
          </w:rPr>
          <w:t>/10.1590/</w:t>
        </w:r>
        <w:proofErr w:type="spellStart"/>
        <w:r w:rsidR="0069251E" w:rsidRPr="009B5C11">
          <w:rPr>
            <w:rStyle w:val="Hyperlink"/>
            <w:rFonts w:ascii="Times New Roman" w:hAnsi="Times New Roman" w:cs="Times New Roman"/>
            <w:sz w:val="24"/>
            <w:szCs w:val="24"/>
            <w:lang w:val="en-US"/>
          </w:rPr>
          <w:t>S0102-695X2006000100014</w:t>
        </w:r>
        <w:proofErr w:type="spellEnd"/>
      </w:hyperlink>
      <w:r w:rsidR="0069251E" w:rsidRPr="009B5C11">
        <w:rPr>
          <w:rFonts w:ascii="Times New Roman" w:hAnsi="Times New Roman" w:cs="Times New Roman"/>
          <w:sz w:val="24"/>
          <w:szCs w:val="24"/>
          <w:lang w:val="en-US"/>
        </w:rPr>
        <w:t xml:space="preserve"> </w:t>
      </w:r>
    </w:p>
    <w:p w14:paraId="1629CDB0" w14:textId="32F702D9" w:rsidR="006A4549" w:rsidRPr="009B5C11" w:rsidRDefault="006A454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Ostrosky EA, </w:t>
      </w:r>
      <w:r w:rsidR="0067428E" w:rsidRPr="009B5C11">
        <w:rPr>
          <w:rFonts w:ascii="Times New Roman" w:hAnsi="Times New Roman" w:cs="Times New Roman"/>
          <w:sz w:val="24"/>
          <w:szCs w:val="24"/>
          <w:lang w:val="en-US"/>
        </w:rPr>
        <w:t xml:space="preserve">Mizumoto </w:t>
      </w:r>
      <w:r w:rsidRPr="009B5C11">
        <w:rPr>
          <w:rFonts w:ascii="Times New Roman" w:hAnsi="Times New Roman" w:cs="Times New Roman"/>
          <w:sz w:val="24"/>
          <w:szCs w:val="24"/>
          <w:lang w:val="en-US"/>
        </w:rPr>
        <w:t xml:space="preserve">MK, </w:t>
      </w:r>
      <w:r w:rsidR="0067428E" w:rsidRPr="009B5C11">
        <w:rPr>
          <w:rFonts w:ascii="Times New Roman" w:hAnsi="Times New Roman" w:cs="Times New Roman"/>
          <w:sz w:val="24"/>
          <w:szCs w:val="24"/>
          <w:lang w:val="en-US"/>
        </w:rPr>
        <w:t xml:space="preserve">Lima </w:t>
      </w:r>
      <w:r w:rsidRPr="009B5C11">
        <w:rPr>
          <w:rFonts w:ascii="Times New Roman" w:hAnsi="Times New Roman" w:cs="Times New Roman"/>
          <w:sz w:val="24"/>
          <w:szCs w:val="24"/>
          <w:lang w:val="en-US"/>
        </w:rPr>
        <w:t xml:space="preserve">ME, </w:t>
      </w:r>
      <w:r w:rsidR="0067428E" w:rsidRPr="009B5C11">
        <w:rPr>
          <w:rFonts w:ascii="Times New Roman" w:hAnsi="Times New Roman" w:cs="Times New Roman"/>
          <w:sz w:val="24"/>
          <w:szCs w:val="24"/>
          <w:lang w:val="en-US"/>
        </w:rPr>
        <w:t xml:space="preserve">Kaneko </w:t>
      </w:r>
      <w:r w:rsidRPr="009B5C11">
        <w:rPr>
          <w:rFonts w:ascii="Times New Roman" w:hAnsi="Times New Roman" w:cs="Times New Roman"/>
          <w:sz w:val="24"/>
          <w:szCs w:val="24"/>
          <w:lang w:val="en-US"/>
        </w:rPr>
        <w:t xml:space="preserve">TM, </w:t>
      </w:r>
      <w:r w:rsidR="0067428E" w:rsidRPr="009B5C11">
        <w:rPr>
          <w:rFonts w:ascii="Times New Roman" w:hAnsi="Times New Roman" w:cs="Times New Roman"/>
          <w:sz w:val="24"/>
          <w:szCs w:val="24"/>
          <w:lang w:val="en-US"/>
        </w:rPr>
        <w:t xml:space="preserve">Nishikawa </w:t>
      </w:r>
      <w:r w:rsidRPr="009B5C11">
        <w:rPr>
          <w:rFonts w:ascii="Times New Roman" w:hAnsi="Times New Roman" w:cs="Times New Roman"/>
          <w:sz w:val="24"/>
          <w:szCs w:val="24"/>
          <w:lang w:val="en-US"/>
        </w:rPr>
        <w:t xml:space="preserve">SO, </w:t>
      </w:r>
      <w:r w:rsidR="0067428E" w:rsidRPr="009B5C11">
        <w:rPr>
          <w:rFonts w:ascii="Times New Roman" w:hAnsi="Times New Roman" w:cs="Times New Roman"/>
          <w:sz w:val="24"/>
          <w:szCs w:val="24"/>
          <w:lang w:val="en-US"/>
        </w:rPr>
        <w:t xml:space="preserve">Freitas </w:t>
      </w:r>
      <w:r w:rsidRPr="009B5C11">
        <w:rPr>
          <w:rFonts w:ascii="Times New Roman" w:hAnsi="Times New Roman" w:cs="Times New Roman"/>
          <w:sz w:val="24"/>
          <w:szCs w:val="24"/>
          <w:lang w:val="en-US"/>
        </w:rPr>
        <w:t>BR</w:t>
      </w:r>
      <w:r w:rsidR="0067428E"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2008. Métodos para </w:t>
      </w:r>
      <w:proofErr w:type="spellStart"/>
      <w:r w:rsidRPr="009B5C11">
        <w:rPr>
          <w:rFonts w:ascii="Times New Roman" w:hAnsi="Times New Roman" w:cs="Times New Roman"/>
          <w:sz w:val="24"/>
          <w:szCs w:val="24"/>
          <w:lang w:val="en-US"/>
        </w:rPr>
        <w:t>avaliação</w:t>
      </w:r>
      <w:proofErr w:type="spellEnd"/>
      <w:r w:rsidRPr="009B5C11">
        <w:rPr>
          <w:rFonts w:ascii="Times New Roman" w:hAnsi="Times New Roman" w:cs="Times New Roman"/>
          <w:sz w:val="24"/>
          <w:szCs w:val="24"/>
          <w:lang w:val="en-US"/>
        </w:rPr>
        <w:t xml:space="preserve"> da </w:t>
      </w:r>
      <w:proofErr w:type="spellStart"/>
      <w:r w:rsidRPr="009B5C11">
        <w:rPr>
          <w:rFonts w:ascii="Times New Roman" w:hAnsi="Times New Roman" w:cs="Times New Roman"/>
          <w:sz w:val="24"/>
          <w:szCs w:val="24"/>
          <w:lang w:val="en-US"/>
        </w:rPr>
        <w:t>atividade</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antimicrobiana</w:t>
      </w:r>
      <w:proofErr w:type="spellEnd"/>
      <w:r w:rsidRPr="009B5C11">
        <w:rPr>
          <w:rFonts w:ascii="Times New Roman" w:hAnsi="Times New Roman" w:cs="Times New Roman"/>
          <w:sz w:val="24"/>
          <w:szCs w:val="24"/>
          <w:lang w:val="en-US"/>
        </w:rPr>
        <w:t xml:space="preserve"> e </w:t>
      </w:r>
      <w:proofErr w:type="spellStart"/>
      <w:r w:rsidRPr="009B5C11">
        <w:rPr>
          <w:rFonts w:ascii="Times New Roman" w:hAnsi="Times New Roman" w:cs="Times New Roman"/>
          <w:sz w:val="24"/>
          <w:szCs w:val="24"/>
          <w:lang w:val="en-US"/>
        </w:rPr>
        <w:t>determinação</w:t>
      </w:r>
      <w:proofErr w:type="spellEnd"/>
      <w:r w:rsidRPr="009B5C11">
        <w:rPr>
          <w:rFonts w:ascii="Times New Roman" w:hAnsi="Times New Roman" w:cs="Times New Roman"/>
          <w:sz w:val="24"/>
          <w:szCs w:val="24"/>
          <w:lang w:val="en-US"/>
        </w:rPr>
        <w:t xml:space="preserve"> da </w:t>
      </w:r>
      <w:proofErr w:type="spellStart"/>
      <w:r w:rsidRPr="009B5C11">
        <w:rPr>
          <w:rFonts w:ascii="Times New Roman" w:hAnsi="Times New Roman" w:cs="Times New Roman"/>
          <w:sz w:val="24"/>
          <w:szCs w:val="24"/>
          <w:lang w:val="en-US"/>
        </w:rPr>
        <w:t>concentração</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mínima</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inibitória</w:t>
      </w:r>
      <w:proofErr w:type="spellEnd"/>
      <w:r w:rsidRPr="009B5C11">
        <w:rPr>
          <w:rFonts w:ascii="Times New Roman" w:hAnsi="Times New Roman" w:cs="Times New Roman"/>
          <w:sz w:val="24"/>
          <w:szCs w:val="24"/>
          <w:lang w:val="en-US"/>
        </w:rPr>
        <w:t xml:space="preserve"> (CIM) de </w:t>
      </w:r>
      <w:proofErr w:type="spellStart"/>
      <w:r w:rsidRPr="009B5C11">
        <w:rPr>
          <w:rFonts w:ascii="Times New Roman" w:hAnsi="Times New Roman" w:cs="Times New Roman"/>
          <w:sz w:val="24"/>
          <w:szCs w:val="24"/>
          <w:lang w:val="en-US"/>
        </w:rPr>
        <w:t>plantas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medicinais</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Revista</w:t>
      </w:r>
      <w:proofErr w:type="spellEnd"/>
      <w:r w:rsidRPr="009B5C11">
        <w:rPr>
          <w:rFonts w:ascii="Times New Roman" w:hAnsi="Times New Roman" w:cs="Times New Roman"/>
          <w:sz w:val="24"/>
          <w:szCs w:val="24"/>
          <w:lang w:val="en-US"/>
        </w:rPr>
        <w:t xml:space="preserve"> </w:t>
      </w:r>
      <w:proofErr w:type="spellStart"/>
      <w:r w:rsidRPr="009B5C11">
        <w:rPr>
          <w:rFonts w:ascii="Times New Roman" w:hAnsi="Times New Roman" w:cs="Times New Roman"/>
          <w:sz w:val="24"/>
          <w:szCs w:val="24"/>
          <w:lang w:val="en-US"/>
        </w:rPr>
        <w:t>brasileira</w:t>
      </w:r>
      <w:proofErr w:type="spellEnd"/>
      <w:r w:rsidRPr="009B5C11">
        <w:rPr>
          <w:rFonts w:ascii="Times New Roman" w:hAnsi="Times New Roman" w:cs="Times New Roman"/>
          <w:sz w:val="24"/>
          <w:szCs w:val="24"/>
          <w:lang w:val="en-US"/>
        </w:rPr>
        <w:t xml:space="preserve"> de </w:t>
      </w:r>
      <w:proofErr w:type="spellStart"/>
      <w:r w:rsidRPr="009B5C11">
        <w:rPr>
          <w:rFonts w:ascii="Times New Roman" w:hAnsi="Times New Roman" w:cs="Times New Roman"/>
          <w:sz w:val="24"/>
          <w:szCs w:val="24"/>
          <w:lang w:val="en-US"/>
        </w:rPr>
        <w:t>Farmacognosia</w:t>
      </w:r>
      <w:proofErr w:type="spellEnd"/>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18: 301-307. </w:t>
      </w:r>
      <w:hyperlink r:id="rId55" w:history="1">
        <w:r w:rsidRPr="009B5C11">
          <w:rPr>
            <w:rStyle w:val="Hyperlink"/>
            <w:rFonts w:ascii="Times New Roman" w:hAnsi="Times New Roman" w:cs="Times New Roman"/>
            <w:sz w:val="24"/>
            <w:szCs w:val="24"/>
            <w:lang w:val="en-US"/>
          </w:rPr>
          <w:t>10.1590/</w:t>
        </w:r>
        <w:proofErr w:type="spellStart"/>
        <w:r w:rsidRPr="009B5C11">
          <w:rPr>
            <w:rStyle w:val="Hyperlink"/>
            <w:rFonts w:ascii="Times New Roman" w:hAnsi="Times New Roman" w:cs="Times New Roman"/>
            <w:sz w:val="24"/>
            <w:szCs w:val="24"/>
            <w:lang w:val="en-US"/>
          </w:rPr>
          <w:t>S0102-695X2008000200026</w:t>
        </w:r>
        <w:proofErr w:type="spellEnd"/>
      </w:hyperlink>
      <w:r w:rsidRPr="009B5C11">
        <w:rPr>
          <w:rFonts w:ascii="Times New Roman" w:hAnsi="Times New Roman" w:cs="Times New Roman"/>
          <w:sz w:val="24"/>
          <w:szCs w:val="24"/>
          <w:lang w:val="en-US"/>
        </w:rPr>
        <w:t>.</w:t>
      </w:r>
    </w:p>
    <w:p w14:paraId="49351141" w14:textId="64821D07" w:rsidR="00865C2B" w:rsidRPr="009B5C11" w:rsidRDefault="00865C2B"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Paggi JM, Pandit, A</w:t>
      </w:r>
      <w:r w:rsidR="007B3843" w:rsidRPr="009B5C11">
        <w:rPr>
          <w:rFonts w:ascii="Times New Roman" w:hAnsi="Times New Roman" w:cs="Times New Roman"/>
          <w:sz w:val="24"/>
          <w:szCs w:val="24"/>
          <w:lang w:val="en-US"/>
        </w:rPr>
        <w:t xml:space="preserve"> and</w:t>
      </w:r>
      <w:r w:rsidRPr="009B5C11">
        <w:rPr>
          <w:rFonts w:ascii="Times New Roman" w:hAnsi="Times New Roman" w:cs="Times New Roman"/>
          <w:sz w:val="24"/>
          <w:szCs w:val="24"/>
          <w:lang w:val="en-US"/>
        </w:rPr>
        <w:t xml:space="preserve"> Dror RO</w:t>
      </w:r>
      <w:r w:rsidR="007B3843"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2024. The art and science of molecular docking. Annual review of biochemistry, 93(1)</w:t>
      </w:r>
      <w:r w:rsidR="007B3843" w:rsidRPr="009B5C11">
        <w:rPr>
          <w:rFonts w:ascii="Times New Roman" w:hAnsi="Times New Roman" w:cs="Times New Roman"/>
          <w:sz w:val="24"/>
          <w:szCs w:val="24"/>
          <w:lang w:val="en-US"/>
        </w:rPr>
        <w:t>:</w:t>
      </w:r>
      <w:r w:rsidRPr="009B5C11">
        <w:rPr>
          <w:rFonts w:ascii="Times New Roman" w:hAnsi="Times New Roman" w:cs="Times New Roman"/>
          <w:sz w:val="24"/>
          <w:szCs w:val="24"/>
          <w:lang w:val="en-US"/>
        </w:rPr>
        <w:t xml:space="preserve"> 389-410.</w:t>
      </w:r>
      <w:r w:rsidR="00817E61" w:rsidRPr="009B5C11">
        <w:t xml:space="preserve"> </w:t>
      </w:r>
      <w:hyperlink r:id="rId56" w:history="1">
        <w:r w:rsidR="00817E61" w:rsidRPr="009B5C11">
          <w:rPr>
            <w:rStyle w:val="Hyperlink"/>
            <w:rFonts w:ascii="Times New Roman" w:hAnsi="Times New Roman" w:cs="Times New Roman"/>
            <w:sz w:val="24"/>
            <w:szCs w:val="24"/>
            <w:lang w:val="en-US"/>
          </w:rPr>
          <w:t>https://</w:t>
        </w:r>
        <w:proofErr w:type="spellStart"/>
        <w:r w:rsidR="00817E61" w:rsidRPr="009B5C11">
          <w:rPr>
            <w:rStyle w:val="Hyperlink"/>
            <w:rFonts w:ascii="Times New Roman" w:hAnsi="Times New Roman" w:cs="Times New Roman"/>
            <w:sz w:val="24"/>
            <w:szCs w:val="24"/>
            <w:lang w:val="en-US"/>
          </w:rPr>
          <w:t>doi.org</w:t>
        </w:r>
        <w:proofErr w:type="spellEnd"/>
        <w:r w:rsidR="00817E61" w:rsidRPr="009B5C11">
          <w:rPr>
            <w:rStyle w:val="Hyperlink"/>
            <w:rFonts w:ascii="Times New Roman" w:hAnsi="Times New Roman" w:cs="Times New Roman"/>
            <w:sz w:val="24"/>
            <w:szCs w:val="24"/>
            <w:lang w:val="en-US"/>
          </w:rPr>
          <w:t>/10.1146/</w:t>
        </w:r>
        <w:proofErr w:type="spellStart"/>
        <w:r w:rsidR="00817E61" w:rsidRPr="009B5C11">
          <w:rPr>
            <w:rStyle w:val="Hyperlink"/>
            <w:rFonts w:ascii="Times New Roman" w:hAnsi="Times New Roman" w:cs="Times New Roman"/>
            <w:sz w:val="24"/>
            <w:szCs w:val="24"/>
            <w:lang w:val="en-US"/>
          </w:rPr>
          <w:t>annurev</w:t>
        </w:r>
        <w:proofErr w:type="spellEnd"/>
        <w:r w:rsidR="00817E61" w:rsidRPr="009B5C11">
          <w:rPr>
            <w:rStyle w:val="Hyperlink"/>
            <w:rFonts w:ascii="Times New Roman" w:hAnsi="Times New Roman" w:cs="Times New Roman"/>
            <w:sz w:val="24"/>
            <w:szCs w:val="24"/>
            <w:lang w:val="en-US"/>
          </w:rPr>
          <w:t>-</w:t>
        </w:r>
        <w:proofErr w:type="spellStart"/>
        <w:r w:rsidR="00817E61" w:rsidRPr="009B5C11">
          <w:rPr>
            <w:rStyle w:val="Hyperlink"/>
            <w:rFonts w:ascii="Times New Roman" w:hAnsi="Times New Roman" w:cs="Times New Roman"/>
            <w:sz w:val="24"/>
            <w:szCs w:val="24"/>
            <w:lang w:val="en-US"/>
          </w:rPr>
          <w:t>biochem</w:t>
        </w:r>
        <w:proofErr w:type="spellEnd"/>
        <w:r w:rsidR="00817E61" w:rsidRPr="009B5C11">
          <w:rPr>
            <w:rStyle w:val="Hyperlink"/>
            <w:rFonts w:ascii="Times New Roman" w:hAnsi="Times New Roman" w:cs="Times New Roman"/>
            <w:sz w:val="24"/>
            <w:szCs w:val="24"/>
            <w:lang w:val="en-US"/>
          </w:rPr>
          <w:t>-030222-120000</w:t>
        </w:r>
      </w:hyperlink>
      <w:r w:rsidR="00817E61" w:rsidRPr="009B5C11">
        <w:rPr>
          <w:rFonts w:ascii="Times New Roman" w:hAnsi="Times New Roman" w:cs="Times New Roman"/>
          <w:sz w:val="24"/>
          <w:szCs w:val="24"/>
          <w:lang w:val="en-US"/>
        </w:rPr>
        <w:t xml:space="preserve"> </w:t>
      </w:r>
    </w:p>
    <w:p w14:paraId="36007B12" w14:textId="4D98A6FD" w:rsidR="0033119C" w:rsidRPr="009B5C11" w:rsidRDefault="006A4549"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Palomino JC, </w:t>
      </w:r>
      <w:r w:rsidR="0067428E" w:rsidRPr="009B5C11">
        <w:rPr>
          <w:rFonts w:ascii="Times New Roman" w:hAnsi="Times New Roman" w:cs="Times New Roman"/>
          <w:sz w:val="24"/>
          <w:szCs w:val="24"/>
          <w:lang w:val="en-US"/>
        </w:rPr>
        <w:t xml:space="preserve">Martin </w:t>
      </w:r>
      <w:r w:rsidRPr="009B5C11">
        <w:rPr>
          <w:rFonts w:ascii="Times New Roman" w:hAnsi="Times New Roman" w:cs="Times New Roman"/>
          <w:sz w:val="24"/>
          <w:szCs w:val="24"/>
          <w:lang w:val="en-US"/>
        </w:rPr>
        <w:t xml:space="preserve">A, </w:t>
      </w:r>
      <w:r w:rsidR="0067428E" w:rsidRPr="009B5C11">
        <w:rPr>
          <w:rFonts w:ascii="Times New Roman" w:hAnsi="Times New Roman" w:cs="Times New Roman"/>
          <w:sz w:val="24"/>
          <w:szCs w:val="24"/>
          <w:lang w:val="en-US"/>
        </w:rPr>
        <w:t xml:space="preserve">Camacho </w:t>
      </w:r>
      <w:r w:rsidRPr="009B5C11">
        <w:rPr>
          <w:rFonts w:ascii="Times New Roman" w:hAnsi="Times New Roman" w:cs="Times New Roman"/>
          <w:sz w:val="24"/>
          <w:szCs w:val="24"/>
          <w:lang w:val="en-US"/>
        </w:rPr>
        <w:t xml:space="preserve">M, </w:t>
      </w:r>
      <w:r w:rsidR="0067428E" w:rsidRPr="009B5C11">
        <w:rPr>
          <w:rFonts w:ascii="Times New Roman" w:hAnsi="Times New Roman" w:cs="Times New Roman"/>
          <w:sz w:val="24"/>
          <w:szCs w:val="24"/>
          <w:lang w:val="en-US"/>
        </w:rPr>
        <w:t xml:space="preserve">Guerra </w:t>
      </w:r>
      <w:r w:rsidRPr="009B5C11">
        <w:rPr>
          <w:rFonts w:ascii="Times New Roman" w:hAnsi="Times New Roman" w:cs="Times New Roman"/>
          <w:sz w:val="24"/>
          <w:szCs w:val="24"/>
          <w:lang w:val="en-US"/>
        </w:rPr>
        <w:t xml:space="preserve">H, </w:t>
      </w:r>
      <w:r w:rsidR="0067428E" w:rsidRPr="009B5C11">
        <w:rPr>
          <w:rFonts w:ascii="Times New Roman" w:hAnsi="Times New Roman" w:cs="Times New Roman"/>
          <w:sz w:val="24"/>
          <w:szCs w:val="24"/>
          <w:lang w:val="en-US"/>
        </w:rPr>
        <w:t xml:space="preserve">Swings </w:t>
      </w:r>
      <w:r w:rsidRPr="009B5C11">
        <w:rPr>
          <w:rFonts w:ascii="Times New Roman" w:hAnsi="Times New Roman" w:cs="Times New Roman"/>
          <w:sz w:val="24"/>
          <w:szCs w:val="24"/>
          <w:lang w:val="en-US"/>
        </w:rPr>
        <w:t xml:space="preserve">J, </w:t>
      </w:r>
      <w:proofErr w:type="spellStart"/>
      <w:r w:rsidR="0067428E" w:rsidRPr="009B5C11">
        <w:rPr>
          <w:rFonts w:ascii="Times New Roman" w:hAnsi="Times New Roman" w:cs="Times New Roman"/>
          <w:sz w:val="24"/>
          <w:szCs w:val="24"/>
          <w:lang w:val="en-US"/>
        </w:rPr>
        <w:t>Portaels</w:t>
      </w:r>
      <w:proofErr w:type="spellEnd"/>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F</w:t>
      </w:r>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2002. Resazurin microtiter assay plate: simple and inexpensive method for detection of drug </w:t>
      </w:r>
      <w:proofErr w:type="spellStart"/>
      <w:r w:rsidRPr="009B5C11">
        <w:rPr>
          <w:rFonts w:ascii="Times New Roman" w:hAnsi="Times New Roman" w:cs="Times New Roman"/>
          <w:sz w:val="24"/>
          <w:szCs w:val="24"/>
          <w:lang w:val="en-US"/>
        </w:rPr>
        <w:t>resistence</w:t>
      </w:r>
      <w:proofErr w:type="spellEnd"/>
      <w:r w:rsidRPr="009B5C11">
        <w:rPr>
          <w:rFonts w:ascii="Times New Roman" w:hAnsi="Times New Roman" w:cs="Times New Roman"/>
          <w:sz w:val="24"/>
          <w:szCs w:val="24"/>
          <w:lang w:val="en-US"/>
        </w:rPr>
        <w:t xml:space="preserve"> Mycobacterium tuberculosis. Antimicrobial agents and chemotherapy</w:t>
      </w:r>
      <w:r w:rsidR="0067428E" w:rsidRPr="009B5C11">
        <w:rPr>
          <w:rFonts w:ascii="Times New Roman" w:hAnsi="Times New Roman" w:cs="Times New Roman"/>
          <w:i/>
          <w:iCs/>
          <w:sz w:val="24"/>
          <w:szCs w:val="24"/>
          <w:lang w:val="en-US"/>
        </w:rPr>
        <w:t xml:space="preserve"> </w:t>
      </w:r>
      <w:r w:rsidRPr="009B5C11">
        <w:rPr>
          <w:rFonts w:ascii="Times New Roman" w:hAnsi="Times New Roman" w:cs="Times New Roman"/>
          <w:sz w:val="24"/>
          <w:szCs w:val="24"/>
          <w:lang w:val="en-US"/>
        </w:rPr>
        <w:t xml:space="preserve">46(8): 2720-2722. </w:t>
      </w:r>
      <w:hyperlink r:id="rId57" w:history="1">
        <w:r w:rsidRPr="009B5C11">
          <w:rPr>
            <w:rStyle w:val="Hyperlink"/>
            <w:rFonts w:ascii="Times New Roman" w:hAnsi="Times New Roman" w:cs="Times New Roman"/>
            <w:sz w:val="24"/>
            <w:szCs w:val="24"/>
            <w:lang w:val="en-US"/>
          </w:rPr>
          <w:t>10.1128/</w:t>
        </w:r>
        <w:proofErr w:type="spellStart"/>
        <w:r w:rsidRPr="009B5C11">
          <w:rPr>
            <w:rStyle w:val="Hyperlink"/>
            <w:rFonts w:ascii="Times New Roman" w:hAnsi="Times New Roman" w:cs="Times New Roman"/>
            <w:sz w:val="24"/>
            <w:szCs w:val="24"/>
            <w:lang w:val="en-US"/>
          </w:rPr>
          <w:t>aac.46.8.2720</w:t>
        </w:r>
        <w:proofErr w:type="spellEnd"/>
        <w:r w:rsidRPr="009B5C11">
          <w:rPr>
            <w:rStyle w:val="Hyperlink"/>
            <w:rFonts w:ascii="Times New Roman" w:hAnsi="Times New Roman" w:cs="Times New Roman"/>
            <w:sz w:val="24"/>
            <w:szCs w:val="24"/>
            <w:lang w:val="en-US"/>
          </w:rPr>
          <w:t>-2722.2002</w:t>
        </w:r>
      </w:hyperlink>
      <w:r w:rsidRPr="009B5C11">
        <w:rPr>
          <w:rFonts w:ascii="Times New Roman" w:hAnsi="Times New Roman" w:cs="Times New Roman"/>
          <w:sz w:val="24"/>
          <w:szCs w:val="24"/>
          <w:lang w:val="en-US"/>
        </w:rPr>
        <w:t xml:space="preserve">.  </w:t>
      </w:r>
    </w:p>
    <w:p w14:paraId="34988441" w14:textId="5BEAE1AB" w:rsidR="002013E4" w:rsidRPr="009B5C11" w:rsidRDefault="00B00D62" w:rsidP="00995E42">
      <w:pPr>
        <w:spacing w:after="0" w:line="360" w:lineRule="auto"/>
        <w:ind w:left="567" w:hanging="567"/>
        <w:jc w:val="both"/>
        <w:rPr>
          <w:rFonts w:ascii="Times New Roman" w:hAnsi="Times New Roman" w:cs="Times New Roman"/>
          <w:sz w:val="24"/>
          <w:szCs w:val="24"/>
          <w:lang w:val="en-US"/>
        </w:rPr>
      </w:pPr>
      <w:r w:rsidRPr="009B5C11">
        <w:rPr>
          <w:rFonts w:ascii="Times New Roman" w:hAnsi="Times New Roman" w:cs="Times New Roman"/>
          <w:sz w:val="24"/>
          <w:szCs w:val="24"/>
          <w:lang w:val="en-US"/>
        </w:rPr>
        <w:t xml:space="preserve">Pettersen </w:t>
      </w:r>
      <w:r w:rsidR="002013E4" w:rsidRPr="009B5C11">
        <w:rPr>
          <w:rFonts w:ascii="Times New Roman" w:hAnsi="Times New Roman" w:cs="Times New Roman"/>
          <w:sz w:val="24"/>
          <w:szCs w:val="24"/>
          <w:lang w:val="en-US"/>
        </w:rPr>
        <w:t>EF</w:t>
      </w:r>
      <w:r w:rsidR="0032067C" w:rsidRPr="009B5C11">
        <w:rPr>
          <w:rFonts w:ascii="Times New Roman" w:hAnsi="Times New Roman" w:cs="Times New Roman"/>
          <w:sz w:val="24"/>
          <w:szCs w:val="24"/>
          <w:lang w:val="en-US"/>
        </w:rPr>
        <w:t>,</w:t>
      </w:r>
      <w:r w:rsidR="0067428E" w:rsidRPr="009B5C11">
        <w:rPr>
          <w:rFonts w:ascii="Times New Roman" w:hAnsi="Times New Roman" w:cs="Times New Roman"/>
          <w:sz w:val="24"/>
          <w:szCs w:val="24"/>
          <w:lang w:val="en-US"/>
        </w:rPr>
        <w:t xml:space="preserve"> </w:t>
      </w:r>
      <w:r w:rsidR="0032067C" w:rsidRPr="009B5C11">
        <w:rPr>
          <w:rFonts w:ascii="Times New Roman" w:hAnsi="Times New Roman" w:cs="Times New Roman"/>
          <w:sz w:val="24"/>
          <w:szCs w:val="24"/>
          <w:lang w:val="en-US"/>
        </w:rPr>
        <w:t xml:space="preserve">Goddard TD, Huang CC, Couch GS, Greenblatt DM, Meng EC </w:t>
      </w:r>
      <w:r w:rsidRPr="009B5C11">
        <w:rPr>
          <w:rFonts w:ascii="Times New Roman" w:hAnsi="Times New Roman" w:cs="Times New Roman"/>
          <w:sz w:val="24"/>
          <w:szCs w:val="24"/>
          <w:lang w:val="en-US"/>
        </w:rPr>
        <w:t xml:space="preserve">and </w:t>
      </w:r>
      <w:r w:rsidR="0032067C" w:rsidRPr="009B5C11">
        <w:rPr>
          <w:rFonts w:ascii="Times New Roman" w:hAnsi="Times New Roman" w:cs="Times New Roman"/>
          <w:sz w:val="24"/>
          <w:szCs w:val="24"/>
          <w:lang w:val="en-US"/>
        </w:rPr>
        <w:t xml:space="preserve">Ferrin </w:t>
      </w:r>
      <w:proofErr w:type="spellStart"/>
      <w:r w:rsidR="0032067C" w:rsidRPr="009B5C11">
        <w:rPr>
          <w:rFonts w:ascii="Times New Roman" w:hAnsi="Times New Roman" w:cs="Times New Roman"/>
          <w:sz w:val="24"/>
          <w:szCs w:val="24"/>
          <w:lang w:val="en-US"/>
        </w:rPr>
        <w:t>TE</w:t>
      </w:r>
      <w:proofErr w:type="spellEnd"/>
      <w:r w:rsidR="0032067C" w:rsidRPr="009B5C11">
        <w:rPr>
          <w:rFonts w:ascii="Times New Roman" w:hAnsi="Times New Roman" w:cs="Times New Roman"/>
          <w:sz w:val="24"/>
          <w:szCs w:val="24"/>
          <w:lang w:val="en-US"/>
        </w:rPr>
        <w:t xml:space="preserve">, </w:t>
      </w:r>
      <w:r w:rsidR="0067428E" w:rsidRPr="009B5C11">
        <w:rPr>
          <w:rFonts w:ascii="Times New Roman" w:hAnsi="Times New Roman" w:cs="Times New Roman"/>
          <w:sz w:val="24"/>
          <w:szCs w:val="24"/>
          <w:lang w:val="en-US"/>
        </w:rPr>
        <w:t xml:space="preserve">2004. </w:t>
      </w:r>
      <w:r w:rsidR="002013E4" w:rsidRPr="009B5C11">
        <w:rPr>
          <w:rFonts w:ascii="Times New Roman" w:hAnsi="Times New Roman" w:cs="Times New Roman"/>
          <w:sz w:val="24"/>
          <w:szCs w:val="24"/>
          <w:lang w:val="en-US"/>
        </w:rPr>
        <w:t>UCSF Chimera—A visualization system for exploratory research and analysis. Journal of Computational Chemistry</w:t>
      </w:r>
      <w:r w:rsidR="0067428E" w:rsidRPr="009B5C11">
        <w:rPr>
          <w:rFonts w:ascii="Times New Roman" w:hAnsi="Times New Roman" w:cs="Times New Roman"/>
          <w:sz w:val="24"/>
          <w:szCs w:val="24"/>
          <w:lang w:val="en-US"/>
        </w:rPr>
        <w:t xml:space="preserve"> </w:t>
      </w:r>
      <w:r w:rsidR="002013E4" w:rsidRPr="009B5C11">
        <w:rPr>
          <w:rFonts w:ascii="Times New Roman" w:hAnsi="Times New Roman" w:cs="Times New Roman"/>
          <w:sz w:val="24"/>
          <w:szCs w:val="24"/>
          <w:lang w:val="en-US"/>
        </w:rPr>
        <w:t>25</w:t>
      </w:r>
      <w:r w:rsidR="0067428E" w:rsidRPr="009B5C11">
        <w:rPr>
          <w:rFonts w:ascii="Times New Roman" w:hAnsi="Times New Roman" w:cs="Times New Roman"/>
          <w:sz w:val="24"/>
          <w:szCs w:val="24"/>
          <w:lang w:val="en-US"/>
        </w:rPr>
        <w:t>(</w:t>
      </w:r>
      <w:r w:rsidR="002013E4" w:rsidRPr="009B5C11">
        <w:rPr>
          <w:rFonts w:ascii="Times New Roman" w:hAnsi="Times New Roman" w:cs="Times New Roman"/>
          <w:sz w:val="24"/>
          <w:szCs w:val="24"/>
          <w:lang w:val="en-US"/>
        </w:rPr>
        <w:t>13</w:t>
      </w:r>
      <w:r w:rsidR="0067428E" w:rsidRPr="009B5C11">
        <w:rPr>
          <w:rFonts w:ascii="Times New Roman" w:hAnsi="Times New Roman" w:cs="Times New Roman"/>
          <w:sz w:val="24"/>
          <w:szCs w:val="24"/>
          <w:lang w:val="en-US"/>
        </w:rPr>
        <w:t xml:space="preserve">): </w:t>
      </w:r>
      <w:r w:rsidR="002013E4" w:rsidRPr="009B5C11">
        <w:rPr>
          <w:rFonts w:ascii="Times New Roman" w:hAnsi="Times New Roman" w:cs="Times New Roman"/>
          <w:sz w:val="24"/>
          <w:szCs w:val="24"/>
          <w:lang w:val="en-US"/>
        </w:rPr>
        <w:t>1605–1612</w:t>
      </w:r>
      <w:r w:rsidR="0067428E" w:rsidRPr="009B5C11">
        <w:rPr>
          <w:rFonts w:ascii="Times New Roman" w:hAnsi="Times New Roman" w:cs="Times New Roman"/>
          <w:sz w:val="24"/>
          <w:szCs w:val="24"/>
          <w:lang w:val="en-US"/>
        </w:rPr>
        <w:t>.</w:t>
      </w:r>
      <w:r w:rsidR="0032067C" w:rsidRPr="009B5C11">
        <w:t xml:space="preserve"> </w:t>
      </w:r>
      <w:hyperlink r:id="rId58" w:history="1">
        <w:r w:rsidR="0032067C" w:rsidRPr="009B5C11">
          <w:rPr>
            <w:rStyle w:val="Hyperlink"/>
            <w:rFonts w:ascii="Times New Roman" w:hAnsi="Times New Roman" w:cs="Times New Roman"/>
            <w:sz w:val="24"/>
            <w:szCs w:val="24"/>
            <w:lang w:val="en-US"/>
          </w:rPr>
          <w:t>https://</w:t>
        </w:r>
        <w:proofErr w:type="spellStart"/>
        <w:r w:rsidR="0032067C" w:rsidRPr="009B5C11">
          <w:rPr>
            <w:rStyle w:val="Hyperlink"/>
            <w:rFonts w:ascii="Times New Roman" w:hAnsi="Times New Roman" w:cs="Times New Roman"/>
            <w:sz w:val="24"/>
            <w:szCs w:val="24"/>
            <w:lang w:val="en-US"/>
          </w:rPr>
          <w:t>doi.org</w:t>
        </w:r>
        <w:proofErr w:type="spellEnd"/>
        <w:r w:rsidR="0032067C" w:rsidRPr="009B5C11">
          <w:rPr>
            <w:rStyle w:val="Hyperlink"/>
            <w:rFonts w:ascii="Times New Roman" w:hAnsi="Times New Roman" w:cs="Times New Roman"/>
            <w:sz w:val="24"/>
            <w:szCs w:val="24"/>
            <w:lang w:val="en-US"/>
          </w:rPr>
          <w:t>/10.1002/</w:t>
        </w:r>
        <w:proofErr w:type="spellStart"/>
        <w:r w:rsidR="0032067C" w:rsidRPr="009B5C11">
          <w:rPr>
            <w:rStyle w:val="Hyperlink"/>
            <w:rFonts w:ascii="Times New Roman" w:hAnsi="Times New Roman" w:cs="Times New Roman"/>
            <w:sz w:val="24"/>
            <w:szCs w:val="24"/>
            <w:lang w:val="en-US"/>
          </w:rPr>
          <w:t>jcc.20084</w:t>
        </w:r>
        <w:proofErr w:type="spellEnd"/>
      </w:hyperlink>
      <w:r w:rsidR="0032067C" w:rsidRPr="009B5C11">
        <w:rPr>
          <w:rFonts w:ascii="Times New Roman" w:hAnsi="Times New Roman" w:cs="Times New Roman"/>
          <w:sz w:val="24"/>
          <w:szCs w:val="24"/>
          <w:lang w:val="en-US"/>
        </w:rPr>
        <w:t xml:space="preserve"> </w:t>
      </w:r>
    </w:p>
    <w:p w14:paraId="7CDF23E8" w14:textId="7C99E6B6" w:rsidR="00F535BB" w:rsidRPr="009B5C11" w:rsidRDefault="00F535BB" w:rsidP="00995E42">
      <w:pPr>
        <w:spacing w:after="0" w:line="360" w:lineRule="auto"/>
        <w:ind w:left="567" w:hanging="567"/>
        <w:jc w:val="both"/>
        <w:rPr>
          <w:rFonts w:ascii="Times New Roman" w:hAnsi="Times New Roman" w:cs="Times New Roman"/>
          <w:sz w:val="24"/>
          <w:szCs w:val="24"/>
          <w:lang w:val="en-US"/>
        </w:rPr>
      </w:pPr>
      <w:proofErr w:type="spellStart"/>
      <w:r w:rsidRPr="009B5C11">
        <w:rPr>
          <w:rFonts w:ascii="Times New Roman" w:hAnsi="Times New Roman" w:cs="Times New Roman"/>
          <w:sz w:val="24"/>
          <w:szCs w:val="24"/>
          <w:lang w:val="en-US"/>
        </w:rPr>
        <w:t>Qaralleh</w:t>
      </w:r>
      <w:proofErr w:type="spellEnd"/>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H</w:t>
      </w:r>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2025. Limonene as a multi-target antibiofilm and quorum sensing inhibitor against Pseudomonas aeruginosa. Journal of Basic and Applied Research in Biomedicine, 10(1)</w:t>
      </w:r>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80-88.</w:t>
      </w:r>
      <w:r w:rsidR="0032067C" w:rsidRPr="009B5C11">
        <w:t xml:space="preserve"> </w:t>
      </w:r>
      <w:hyperlink r:id="rId59" w:history="1">
        <w:r w:rsidR="0032067C" w:rsidRPr="009B5C11">
          <w:rPr>
            <w:rStyle w:val="Hyperlink"/>
            <w:rFonts w:ascii="Times New Roman" w:hAnsi="Times New Roman" w:cs="Times New Roman"/>
            <w:sz w:val="24"/>
            <w:szCs w:val="24"/>
            <w:lang w:val="en-US"/>
          </w:rPr>
          <w:t>https://</w:t>
        </w:r>
        <w:proofErr w:type="spellStart"/>
        <w:r w:rsidR="0032067C" w:rsidRPr="009B5C11">
          <w:rPr>
            <w:rStyle w:val="Hyperlink"/>
            <w:rFonts w:ascii="Times New Roman" w:hAnsi="Times New Roman" w:cs="Times New Roman"/>
            <w:sz w:val="24"/>
            <w:szCs w:val="24"/>
            <w:lang w:val="en-US"/>
          </w:rPr>
          <w:t>doi.org</w:t>
        </w:r>
        <w:proofErr w:type="spellEnd"/>
        <w:r w:rsidR="0032067C" w:rsidRPr="009B5C11">
          <w:rPr>
            <w:rStyle w:val="Hyperlink"/>
            <w:rFonts w:ascii="Times New Roman" w:hAnsi="Times New Roman" w:cs="Times New Roman"/>
            <w:sz w:val="24"/>
            <w:szCs w:val="24"/>
            <w:lang w:val="en-US"/>
          </w:rPr>
          <w:t>/10.51152/</w:t>
        </w:r>
        <w:proofErr w:type="spellStart"/>
        <w:r w:rsidR="0032067C" w:rsidRPr="009B5C11">
          <w:rPr>
            <w:rStyle w:val="Hyperlink"/>
            <w:rFonts w:ascii="Times New Roman" w:hAnsi="Times New Roman" w:cs="Times New Roman"/>
            <w:sz w:val="24"/>
            <w:szCs w:val="24"/>
            <w:lang w:val="en-US"/>
          </w:rPr>
          <w:t>jbarbiomed.v10i1.245</w:t>
        </w:r>
        <w:proofErr w:type="spellEnd"/>
      </w:hyperlink>
      <w:r w:rsidR="0032067C" w:rsidRPr="009B5C11">
        <w:rPr>
          <w:rFonts w:ascii="Times New Roman" w:hAnsi="Times New Roman" w:cs="Times New Roman"/>
          <w:sz w:val="24"/>
          <w:szCs w:val="24"/>
          <w:lang w:val="en-US"/>
        </w:rPr>
        <w:t xml:space="preserve"> </w:t>
      </w:r>
    </w:p>
    <w:p w14:paraId="34D80D45" w14:textId="25631879" w:rsidR="00A43AA9" w:rsidRPr="009B5C11" w:rsidRDefault="00A43AA9" w:rsidP="00995E42">
      <w:pPr>
        <w:spacing w:after="0" w:line="360" w:lineRule="auto"/>
        <w:ind w:left="567" w:hanging="567"/>
        <w:jc w:val="both"/>
        <w:rPr>
          <w:rFonts w:ascii="Times New Roman" w:hAnsi="Times New Roman" w:cs="Times New Roman"/>
          <w:sz w:val="24"/>
          <w:szCs w:val="24"/>
          <w:lang w:val="en-US"/>
        </w:rPr>
      </w:pPr>
      <w:proofErr w:type="spellStart"/>
      <w:r w:rsidRPr="009B5C11">
        <w:rPr>
          <w:rFonts w:ascii="Times New Roman" w:hAnsi="Times New Roman" w:cs="Times New Roman"/>
          <w:sz w:val="24"/>
          <w:szCs w:val="24"/>
          <w:lang w:val="en-US"/>
        </w:rPr>
        <w:t>Sartoratto</w:t>
      </w:r>
      <w:proofErr w:type="spellEnd"/>
      <w:r w:rsidRPr="009B5C11">
        <w:rPr>
          <w:rFonts w:ascii="Times New Roman" w:hAnsi="Times New Roman" w:cs="Times New Roman"/>
          <w:sz w:val="24"/>
          <w:szCs w:val="24"/>
          <w:lang w:val="en-US"/>
        </w:rPr>
        <w:t xml:space="preserve"> A, </w:t>
      </w:r>
      <w:r w:rsidR="0067428E" w:rsidRPr="009B5C11">
        <w:rPr>
          <w:rFonts w:ascii="Times New Roman" w:hAnsi="Times New Roman" w:cs="Times New Roman"/>
          <w:sz w:val="24"/>
          <w:szCs w:val="24"/>
          <w:lang w:val="en-US"/>
        </w:rPr>
        <w:t xml:space="preserve">Machado </w:t>
      </w:r>
      <w:r w:rsidRPr="009B5C11">
        <w:rPr>
          <w:rFonts w:ascii="Times New Roman" w:hAnsi="Times New Roman" w:cs="Times New Roman"/>
          <w:sz w:val="24"/>
          <w:szCs w:val="24"/>
          <w:lang w:val="en-US"/>
        </w:rPr>
        <w:t xml:space="preserve">ALM, </w:t>
      </w:r>
      <w:r w:rsidR="0067428E" w:rsidRPr="009B5C11">
        <w:rPr>
          <w:rFonts w:ascii="Times New Roman" w:hAnsi="Times New Roman" w:cs="Times New Roman"/>
          <w:sz w:val="24"/>
          <w:szCs w:val="24"/>
          <w:lang w:val="en-US"/>
        </w:rPr>
        <w:t xml:space="preserve">Delarmelina </w:t>
      </w:r>
      <w:r w:rsidRPr="009B5C11">
        <w:rPr>
          <w:rFonts w:ascii="Times New Roman" w:hAnsi="Times New Roman" w:cs="Times New Roman"/>
          <w:sz w:val="24"/>
          <w:szCs w:val="24"/>
          <w:lang w:val="en-US"/>
        </w:rPr>
        <w:t xml:space="preserve">C, </w:t>
      </w:r>
      <w:r w:rsidR="0067428E" w:rsidRPr="009B5C11">
        <w:rPr>
          <w:rFonts w:ascii="Times New Roman" w:hAnsi="Times New Roman" w:cs="Times New Roman"/>
          <w:sz w:val="24"/>
          <w:szCs w:val="24"/>
          <w:lang w:val="en-US"/>
        </w:rPr>
        <w:t xml:space="preserve">Figueira </w:t>
      </w:r>
      <w:r w:rsidRPr="009B5C11">
        <w:rPr>
          <w:rFonts w:ascii="Times New Roman" w:hAnsi="Times New Roman" w:cs="Times New Roman"/>
          <w:sz w:val="24"/>
          <w:szCs w:val="24"/>
          <w:lang w:val="en-US"/>
        </w:rPr>
        <w:t xml:space="preserve">GM, </w:t>
      </w:r>
      <w:r w:rsidR="0067428E" w:rsidRPr="009B5C11">
        <w:rPr>
          <w:rFonts w:ascii="Times New Roman" w:hAnsi="Times New Roman" w:cs="Times New Roman"/>
          <w:sz w:val="24"/>
          <w:szCs w:val="24"/>
          <w:lang w:val="en-US"/>
        </w:rPr>
        <w:t xml:space="preserve">Duarte </w:t>
      </w:r>
      <w:proofErr w:type="spellStart"/>
      <w:r w:rsidRPr="009B5C11">
        <w:rPr>
          <w:rFonts w:ascii="Times New Roman" w:hAnsi="Times New Roman" w:cs="Times New Roman"/>
          <w:sz w:val="24"/>
          <w:szCs w:val="24"/>
          <w:lang w:val="en-US"/>
        </w:rPr>
        <w:t>MCT</w:t>
      </w:r>
      <w:proofErr w:type="spellEnd"/>
      <w:r w:rsidRPr="009B5C11">
        <w:rPr>
          <w:rFonts w:ascii="Times New Roman" w:hAnsi="Times New Roman" w:cs="Times New Roman"/>
          <w:sz w:val="24"/>
          <w:szCs w:val="24"/>
          <w:lang w:val="en-US"/>
        </w:rPr>
        <w:t xml:space="preserve">, </w:t>
      </w:r>
      <w:r w:rsidR="0067428E" w:rsidRPr="009B5C11">
        <w:rPr>
          <w:rFonts w:ascii="Times New Roman" w:hAnsi="Times New Roman" w:cs="Times New Roman"/>
          <w:sz w:val="24"/>
          <w:szCs w:val="24"/>
          <w:lang w:val="en-US"/>
        </w:rPr>
        <w:t xml:space="preserve">Rehder </w:t>
      </w:r>
      <w:proofErr w:type="spellStart"/>
      <w:r w:rsidRPr="009B5C11">
        <w:rPr>
          <w:rFonts w:ascii="Times New Roman" w:hAnsi="Times New Roman" w:cs="Times New Roman"/>
          <w:sz w:val="24"/>
          <w:szCs w:val="24"/>
          <w:lang w:val="en-US"/>
        </w:rPr>
        <w:t>VLG</w:t>
      </w:r>
      <w:proofErr w:type="spellEnd"/>
      <w:r w:rsidR="0067428E" w:rsidRPr="009B5C11">
        <w:rPr>
          <w:rFonts w:ascii="Times New Roman" w:hAnsi="Times New Roman" w:cs="Times New Roman"/>
          <w:sz w:val="24"/>
          <w:szCs w:val="24"/>
          <w:lang w:val="en-US"/>
        </w:rPr>
        <w:t xml:space="preserve">, </w:t>
      </w:r>
      <w:r w:rsidRPr="009B5C11">
        <w:rPr>
          <w:rFonts w:ascii="Times New Roman" w:hAnsi="Times New Roman" w:cs="Times New Roman"/>
          <w:sz w:val="24"/>
          <w:szCs w:val="24"/>
          <w:lang w:val="en-US"/>
        </w:rPr>
        <w:t xml:space="preserve">2004. Composition and antimicrobial activity of essential oils from aromatic plants used in Brazil. Brazilian Journal of Microbiology 35(4): 275-280. </w:t>
      </w:r>
      <w:hyperlink r:id="rId60" w:history="1">
        <w:r w:rsidRPr="009B5C11">
          <w:rPr>
            <w:rStyle w:val="Hyperlink"/>
            <w:rFonts w:ascii="Times New Roman" w:hAnsi="Times New Roman" w:cs="Times New Roman"/>
            <w:sz w:val="24"/>
            <w:szCs w:val="24"/>
            <w:lang w:val="en-US"/>
          </w:rPr>
          <w:t>10.1590/</w:t>
        </w:r>
        <w:proofErr w:type="spellStart"/>
        <w:r w:rsidRPr="009B5C11">
          <w:rPr>
            <w:rStyle w:val="Hyperlink"/>
            <w:rFonts w:ascii="Times New Roman" w:hAnsi="Times New Roman" w:cs="Times New Roman"/>
            <w:sz w:val="24"/>
            <w:szCs w:val="24"/>
            <w:lang w:val="en-US"/>
          </w:rPr>
          <w:t>S1517</w:t>
        </w:r>
        <w:proofErr w:type="spellEnd"/>
        <w:r w:rsidRPr="009B5C11">
          <w:rPr>
            <w:rStyle w:val="Hyperlink"/>
            <w:rFonts w:ascii="Times New Roman" w:hAnsi="Times New Roman" w:cs="Times New Roman"/>
            <w:sz w:val="24"/>
            <w:szCs w:val="24"/>
            <w:lang w:val="en-US"/>
          </w:rPr>
          <w:t>-83822004000300001</w:t>
        </w:r>
      </w:hyperlink>
    </w:p>
    <w:p w14:paraId="049FCC4D" w14:textId="35FAFBA7" w:rsidR="00EC30D7" w:rsidRPr="009B5C11" w:rsidRDefault="00EC30D7"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lastRenderedPageBreak/>
        <w:t>Seukep</w:t>
      </w:r>
      <w:proofErr w:type="spellEnd"/>
      <w:r w:rsidR="0067428E"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AJ</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Nembu</w:t>
      </w:r>
      <w:proofErr w:type="spellEnd"/>
      <w:r w:rsidRPr="009B5C11">
        <w:rPr>
          <w:rFonts w:ascii="Times New Roman" w:hAnsi="Times New Roman" w:cs="Times New Roman"/>
          <w:color w:val="222222"/>
          <w:sz w:val="24"/>
          <w:szCs w:val="24"/>
          <w:shd w:val="clear" w:color="auto" w:fill="FFFFFF"/>
        </w:rPr>
        <w:t xml:space="preserve"> NE, </w:t>
      </w:r>
      <w:proofErr w:type="spellStart"/>
      <w:r w:rsidRPr="009B5C11">
        <w:rPr>
          <w:rFonts w:ascii="Times New Roman" w:hAnsi="Times New Roman" w:cs="Times New Roman"/>
          <w:color w:val="222222"/>
          <w:sz w:val="24"/>
          <w:szCs w:val="24"/>
          <w:shd w:val="clear" w:color="auto" w:fill="FFFFFF"/>
        </w:rPr>
        <w:t>Mbuntcha</w:t>
      </w:r>
      <w:proofErr w:type="spellEnd"/>
      <w:r w:rsidRPr="009B5C11">
        <w:rPr>
          <w:rFonts w:ascii="Times New Roman" w:hAnsi="Times New Roman" w:cs="Times New Roman"/>
          <w:color w:val="222222"/>
          <w:sz w:val="24"/>
          <w:szCs w:val="24"/>
          <w:shd w:val="clear" w:color="auto" w:fill="FFFFFF"/>
        </w:rPr>
        <w:t xml:space="preserve"> HG</w:t>
      </w:r>
      <w:r w:rsidR="0067428E" w:rsidRPr="009B5C11">
        <w:rPr>
          <w:rFonts w:ascii="Times New Roman" w:hAnsi="Times New Roman" w:cs="Times New Roman"/>
          <w:color w:val="222222"/>
          <w:sz w:val="24"/>
          <w:szCs w:val="24"/>
          <w:shd w:val="clear" w:color="auto" w:fill="FFFFFF"/>
        </w:rPr>
        <w:t xml:space="preserve"> </w:t>
      </w:r>
      <w:proofErr w:type="spellStart"/>
      <w:r w:rsidR="009E61B4"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Kuete</w:t>
      </w:r>
      <w:proofErr w:type="spellEnd"/>
      <w:r w:rsidRPr="009B5C11">
        <w:rPr>
          <w:rFonts w:ascii="Times New Roman" w:hAnsi="Times New Roman" w:cs="Times New Roman"/>
          <w:color w:val="222222"/>
          <w:sz w:val="24"/>
          <w:szCs w:val="24"/>
          <w:shd w:val="clear" w:color="auto" w:fill="FFFFFF"/>
        </w:rPr>
        <w:t xml:space="preserve"> V</w:t>
      </w:r>
      <w:r w:rsidR="0067428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2023. </w:t>
      </w:r>
      <w:proofErr w:type="spellStart"/>
      <w:r w:rsidRPr="009B5C11">
        <w:rPr>
          <w:rFonts w:ascii="Times New Roman" w:hAnsi="Times New Roman" w:cs="Times New Roman"/>
          <w:color w:val="222222"/>
          <w:sz w:val="24"/>
          <w:szCs w:val="24"/>
          <w:shd w:val="clear" w:color="auto" w:fill="FFFFFF"/>
        </w:rPr>
        <w:t>Bacterial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drug</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resistance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towards</w:t>
      </w:r>
      <w:proofErr w:type="spellEnd"/>
      <w:r w:rsidRPr="009B5C11">
        <w:rPr>
          <w:rFonts w:ascii="Times New Roman" w:hAnsi="Times New Roman" w:cs="Times New Roman"/>
          <w:color w:val="222222"/>
          <w:sz w:val="24"/>
          <w:szCs w:val="24"/>
          <w:shd w:val="clear" w:color="auto" w:fill="FFFFFF"/>
        </w:rPr>
        <w:t xml:space="preserve"> natural </w:t>
      </w:r>
      <w:proofErr w:type="spellStart"/>
      <w:r w:rsidRPr="009B5C11">
        <w:rPr>
          <w:rFonts w:ascii="Times New Roman" w:hAnsi="Times New Roman" w:cs="Times New Roman"/>
          <w:color w:val="222222"/>
          <w:sz w:val="24"/>
          <w:szCs w:val="24"/>
          <w:shd w:val="clear" w:color="auto" w:fill="FFFFFF"/>
        </w:rPr>
        <w:t>products</w:t>
      </w:r>
      <w:proofErr w:type="spellEnd"/>
      <w:r w:rsidRPr="009B5C11">
        <w:rPr>
          <w:rFonts w:ascii="Times New Roman" w:hAnsi="Times New Roman" w:cs="Times New Roman"/>
          <w:color w:val="222222"/>
          <w:sz w:val="24"/>
          <w:szCs w:val="24"/>
          <w:shd w:val="clear" w:color="auto" w:fill="FFFFFF"/>
        </w:rPr>
        <w:t>. In </w:t>
      </w:r>
      <w:proofErr w:type="spellStart"/>
      <w:r w:rsidRPr="009B5C11">
        <w:rPr>
          <w:rFonts w:ascii="Times New Roman" w:hAnsi="Times New Roman" w:cs="Times New Roman"/>
          <w:i/>
          <w:iCs/>
          <w:color w:val="222222"/>
          <w:sz w:val="24"/>
          <w:szCs w:val="24"/>
          <w:shd w:val="clear" w:color="auto" w:fill="FFFFFF"/>
        </w:rPr>
        <w:t>Advances</w:t>
      </w:r>
      <w:proofErr w:type="spellEnd"/>
      <w:r w:rsidRPr="009B5C11">
        <w:rPr>
          <w:rFonts w:ascii="Times New Roman" w:hAnsi="Times New Roman" w:cs="Times New Roman"/>
          <w:i/>
          <w:iCs/>
          <w:color w:val="222222"/>
          <w:sz w:val="24"/>
          <w:szCs w:val="24"/>
          <w:shd w:val="clear" w:color="auto" w:fill="FFFFFF"/>
        </w:rPr>
        <w:t xml:space="preserve"> in </w:t>
      </w:r>
      <w:proofErr w:type="spellStart"/>
      <w:r w:rsidRPr="009B5C11">
        <w:rPr>
          <w:rFonts w:ascii="Times New Roman" w:hAnsi="Times New Roman" w:cs="Times New Roman"/>
          <w:i/>
          <w:iCs/>
          <w:color w:val="222222"/>
          <w:sz w:val="24"/>
          <w:szCs w:val="24"/>
          <w:shd w:val="clear" w:color="auto" w:fill="FFFFFF"/>
        </w:rPr>
        <w:t>Botanical</w:t>
      </w:r>
      <w:proofErr w:type="spellEnd"/>
      <w:r w:rsidRPr="009B5C11">
        <w:rPr>
          <w:rFonts w:ascii="Times New Roman" w:hAnsi="Times New Roman" w:cs="Times New Roman"/>
          <w:i/>
          <w:iCs/>
          <w:color w:val="222222"/>
          <w:sz w:val="24"/>
          <w:szCs w:val="24"/>
          <w:shd w:val="clear" w:color="auto" w:fill="FFFFFF"/>
        </w:rPr>
        <w:t xml:space="preserve"> </w:t>
      </w:r>
      <w:proofErr w:type="spellStart"/>
      <w:r w:rsidRPr="009B5C11">
        <w:rPr>
          <w:rFonts w:ascii="Times New Roman" w:hAnsi="Times New Roman" w:cs="Times New Roman"/>
          <w:i/>
          <w:iCs/>
          <w:color w:val="222222"/>
          <w:sz w:val="24"/>
          <w:szCs w:val="24"/>
          <w:shd w:val="clear" w:color="auto" w:fill="FFFFFF"/>
        </w:rPr>
        <w:t>Research</w:t>
      </w:r>
      <w:proofErr w:type="spellEnd"/>
      <w:r w:rsidRPr="009B5C11">
        <w:rPr>
          <w:rFonts w:ascii="Times New Roman" w:hAnsi="Times New Roman" w:cs="Times New Roman"/>
          <w:color w:val="222222"/>
          <w:sz w:val="24"/>
          <w:szCs w:val="24"/>
          <w:shd w:val="clear" w:color="auto" w:fill="FFFFFF"/>
        </w:rPr>
        <w:t> 106</w:t>
      </w:r>
      <w:r w:rsidR="0067428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21-45. </w:t>
      </w:r>
      <w:proofErr w:type="spellStart"/>
      <w:r w:rsidRPr="009B5C11">
        <w:rPr>
          <w:rFonts w:ascii="Times New Roman" w:hAnsi="Times New Roman" w:cs="Times New Roman"/>
          <w:color w:val="222222"/>
          <w:sz w:val="24"/>
          <w:szCs w:val="24"/>
          <w:shd w:val="clear" w:color="auto" w:fill="FFFFFF"/>
        </w:rPr>
        <w:t>Academic</w:t>
      </w:r>
      <w:proofErr w:type="spellEnd"/>
      <w:r w:rsidRPr="009B5C11">
        <w:rPr>
          <w:rFonts w:ascii="Times New Roman" w:hAnsi="Times New Roman" w:cs="Times New Roman"/>
          <w:color w:val="222222"/>
          <w:sz w:val="24"/>
          <w:szCs w:val="24"/>
          <w:shd w:val="clear" w:color="auto" w:fill="FFFFFF"/>
        </w:rPr>
        <w:t xml:space="preserve"> Press.</w:t>
      </w:r>
      <w:r w:rsidR="0032067C" w:rsidRPr="009B5C11">
        <w:t xml:space="preserve"> </w:t>
      </w:r>
      <w:hyperlink r:id="rId61" w:history="1">
        <w:r w:rsidR="0032067C" w:rsidRPr="009B5C11">
          <w:rPr>
            <w:rStyle w:val="Hyperlink"/>
            <w:rFonts w:ascii="Times New Roman" w:hAnsi="Times New Roman" w:cs="Times New Roman"/>
            <w:sz w:val="24"/>
            <w:szCs w:val="24"/>
            <w:shd w:val="clear" w:color="auto" w:fill="FFFFFF"/>
          </w:rPr>
          <w:t>https://</w:t>
        </w:r>
        <w:proofErr w:type="spellStart"/>
        <w:r w:rsidR="0032067C" w:rsidRPr="009B5C11">
          <w:rPr>
            <w:rStyle w:val="Hyperlink"/>
            <w:rFonts w:ascii="Times New Roman" w:hAnsi="Times New Roman" w:cs="Times New Roman"/>
            <w:sz w:val="24"/>
            <w:szCs w:val="24"/>
            <w:shd w:val="clear" w:color="auto" w:fill="FFFFFF"/>
          </w:rPr>
          <w:t>doi.org</w:t>
        </w:r>
        <w:proofErr w:type="spellEnd"/>
        <w:r w:rsidR="0032067C" w:rsidRPr="009B5C11">
          <w:rPr>
            <w:rStyle w:val="Hyperlink"/>
            <w:rFonts w:ascii="Times New Roman" w:hAnsi="Times New Roman" w:cs="Times New Roman"/>
            <w:sz w:val="24"/>
            <w:szCs w:val="24"/>
            <w:shd w:val="clear" w:color="auto" w:fill="FFFFFF"/>
          </w:rPr>
          <w:t>/10.1016/</w:t>
        </w:r>
        <w:proofErr w:type="spellStart"/>
        <w:r w:rsidR="0032067C" w:rsidRPr="009B5C11">
          <w:rPr>
            <w:rStyle w:val="Hyperlink"/>
            <w:rFonts w:ascii="Times New Roman" w:hAnsi="Times New Roman" w:cs="Times New Roman"/>
            <w:sz w:val="24"/>
            <w:szCs w:val="24"/>
            <w:shd w:val="clear" w:color="auto" w:fill="FFFFFF"/>
          </w:rPr>
          <w:t>bs.abr.2022.08.002</w:t>
        </w:r>
        <w:proofErr w:type="spellEnd"/>
      </w:hyperlink>
      <w:r w:rsidR="0032067C" w:rsidRPr="009B5C11">
        <w:rPr>
          <w:rFonts w:ascii="Times New Roman" w:hAnsi="Times New Roman" w:cs="Times New Roman"/>
          <w:color w:val="222222"/>
          <w:sz w:val="24"/>
          <w:szCs w:val="24"/>
          <w:shd w:val="clear" w:color="auto" w:fill="FFFFFF"/>
        </w:rPr>
        <w:t xml:space="preserve"> </w:t>
      </w:r>
    </w:p>
    <w:p w14:paraId="3B6BE6F1" w14:textId="5B30A4DA" w:rsidR="00411721" w:rsidRPr="009B5C11" w:rsidRDefault="00411721"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Sreepian</w:t>
      </w:r>
      <w:proofErr w:type="spellEnd"/>
      <w:r w:rsidRPr="009B5C11">
        <w:rPr>
          <w:rFonts w:ascii="Times New Roman" w:hAnsi="Times New Roman" w:cs="Times New Roman"/>
          <w:color w:val="222222"/>
          <w:sz w:val="24"/>
          <w:szCs w:val="24"/>
          <w:shd w:val="clear" w:color="auto" w:fill="FFFFFF"/>
        </w:rPr>
        <w:t xml:space="preserve"> A, </w:t>
      </w:r>
      <w:proofErr w:type="spellStart"/>
      <w:r w:rsidRPr="009B5C11">
        <w:rPr>
          <w:rFonts w:ascii="Times New Roman" w:hAnsi="Times New Roman" w:cs="Times New Roman"/>
          <w:color w:val="222222"/>
          <w:sz w:val="24"/>
          <w:szCs w:val="24"/>
          <w:shd w:val="clear" w:color="auto" w:fill="FFFFFF"/>
        </w:rPr>
        <w:t>Popruk</w:t>
      </w:r>
      <w:proofErr w:type="spellEnd"/>
      <w:r w:rsidRPr="009B5C11">
        <w:rPr>
          <w:rFonts w:ascii="Times New Roman" w:hAnsi="Times New Roman" w:cs="Times New Roman"/>
          <w:color w:val="222222"/>
          <w:sz w:val="24"/>
          <w:szCs w:val="24"/>
          <w:shd w:val="clear" w:color="auto" w:fill="FFFFFF"/>
        </w:rPr>
        <w:t xml:space="preserve"> S, </w:t>
      </w:r>
      <w:proofErr w:type="spellStart"/>
      <w:r w:rsidRPr="009B5C11">
        <w:rPr>
          <w:rFonts w:ascii="Times New Roman" w:hAnsi="Times New Roman" w:cs="Times New Roman"/>
          <w:color w:val="222222"/>
          <w:sz w:val="24"/>
          <w:szCs w:val="24"/>
          <w:shd w:val="clear" w:color="auto" w:fill="FFFFFF"/>
        </w:rPr>
        <w:t>Nutalai</w:t>
      </w:r>
      <w:proofErr w:type="spellEnd"/>
      <w:r w:rsidRPr="009B5C11">
        <w:rPr>
          <w:rFonts w:ascii="Times New Roman" w:hAnsi="Times New Roman" w:cs="Times New Roman"/>
          <w:color w:val="222222"/>
          <w:sz w:val="24"/>
          <w:szCs w:val="24"/>
          <w:shd w:val="clear" w:color="auto" w:fill="FFFFFF"/>
        </w:rPr>
        <w:t xml:space="preserve"> D, </w:t>
      </w:r>
      <w:proofErr w:type="spellStart"/>
      <w:r w:rsidRPr="009B5C11">
        <w:rPr>
          <w:rFonts w:ascii="Times New Roman" w:hAnsi="Times New Roman" w:cs="Times New Roman"/>
          <w:color w:val="222222"/>
          <w:sz w:val="24"/>
          <w:szCs w:val="24"/>
          <w:shd w:val="clear" w:color="auto" w:fill="FFFFFF"/>
        </w:rPr>
        <w:t>Phutthanu</w:t>
      </w:r>
      <w:proofErr w:type="spellEnd"/>
      <w:r w:rsidRPr="009B5C11">
        <w:rPr>
          <w:rFonts w:ascii="Times New Roman" w:hAnsi="Times New Roman" w:cs="Times New Roman"/>
          <w:color w:val="222222"/>
          <w:sz w:val="24"/>
          <w:szCs w:val="24"/>
          <w:shd w:val="clear" w:color="auto" w:fill="FFFFFF"/>
        </w:rPr>
        <w:t xml:space="preserve"> C</w:t>
      </w:r>
      <w:r w:rsidR="0067428E" w:rsidRPr="009B5C11">
        <w:rPr>
          <w:rFonts w:ascii="Times New Roman" w:hAnsi="Times New Roman" w:cs="Times New Roman"/>
          <w:color w:val="222222"/>
          <w:sz w:val="24"/>
          <w:szCs w:val="24"/>
          <w:shd w:val="clear" w:color="auto" w:fill="FFFFFF"/>
        </w:rPr>
        <w:t xml:space="preserve"> </w:t>
      </w:r>
      <w:proofErr w:type="spellStart"/>
      <w:r w:rsidR="009E61B4"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Sreepian</w:t>
      </w:r>
      <w:proofErr w:type="spellEnd"/>
      <w:r w:rsidR="0067428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PM</w:t>
      </w:r>
      <w:r w:rsidR="0067428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 xml:space="preserve"> 2022. </w:t>
      </w:r>
      <w:proofErr w:type="spellStart"/>
      <w:r w:rsidRPr="009B5C11">
        <w:rPr>
          <w:rFonts w:ascii="Times New Roman" w:hAnsi="Times New Roman" w:cs="Times New Roman"/>
          <w:color w:val="222222"/>
          <w:sz w:val="24"/>
          <w:szCs w:val="24"/>
          <w:shd w:val="clear" w:color="auto" w:fill="FFFFFF"/>
        </w:rPr>
        <w:t>Antibacterial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Activities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Synergistic</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Interaction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of</w:t>
      </w:r>
      <w:proofErr w:type="spellEnd"/>
      <w:r w:rsidRPr="009B5C11">
        <w:rPr>
          <w:rFonts w:ascii="Times New Roman" w:hAnsi="Times New Roman" w:cs="Times New Roman"/>
          <w:color w:val="222222"/>
          <w:sz w:val="24"/>
          <w:szCs w:val="24"/>
          <w:shd w:val="clear" w:color="auto" w:fill="FFFFFF"/>
        </w:rPr>
        <w:t xml:space="preserve"> Citrus </w:t>
      </w:r>
      <w:proofErr w:type="spellStart"/>
      <w:r w:rsidRPr="009B5C11">
        <w:rPr>
          <w:rFonts w:ascii="Times New Roman" w:hAnsi="Times New Roman" w:cs="Times New Roman"/>
          <w:color w:val="222222"/>
          <w:sz w:val="24"/>
          <w:szCs w:val="24"/>
          <w:shd w:val="clear" w:color="auto" w:fill="FFFFFF"/>
        </w:rPr>
        <w:t>Essential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Oils</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and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Limonene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with</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Gentamicin</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against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Clinically</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Isolated</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Methicillin‐Resistant</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Staphylococcus</w:t>
      </w:r>
      <w:proofErr w:type="spellEnd"/>
      <w:r w:rsidRPr="009B5C11">
        <w:rPr>
          <w:rFonts w:ascii="Times New Roman" w:hAnsi="Times New Roman" w:cs="Times New Roman"/>
          <w:color w:val="222222"/>
          <w:sz w:val="24"/>
          <w:szCs w:val="24"/>
          <w:shd w:val="clear" w:color="auto" w:fill="FFFFFF"/>
        </w:rPr>
        <w:t xml:space="preserve"> aureus. The </w:t>
      </w:r>
      <w:proofErr w:type="spellStart"/>
      <w:r w:rsidRPr="009B5C11">
        <w:rPr>
          <w:rFonts w:ascii="Times New Roman" w:hAnsi="Times New Roman" w:cs="Times New Roman"/>
          <w:color w:val="222222"/>
          <w:sz w:val="24"/>
          <w:szCs w:val="24"/>
          <w:shd w:val="clear" w:color="auto" w:fill="FFFFFF"/>
        </w:rPr>
        <w:t>Scientific</w:t>
      </w:r>
      <w:proofErr w:type="spellEnd"/>
      <w:r w:rsidRPr="009B5C11">
        <w:rPr>
          <w:rFonts w:ascii="Times New Roman" w:hAnsi="Times New Roman" w:cs="Times New Roman"/>
          <w:color w:val="222222"/>
          <w:sz w:val="24"/>
          <w:szCs w:val="24"/>
          <w:shd w:val="clear" w:color="auto" w:fill="FFFFFF"/>
        </w:rPr>
        <w:t xml:space="preserve"> World </w:t>
      </w:r>
      <w:proofErr w:type="spellStart"/>
      <w:r w:rsidRPr="009B5C11">
        <w:rPr>
          <w:rFonts w:ascii="Times New Roman" w:hAnsi="Times New Roman" w:cs="Times New Roman"/>
          <w:color w:val="222222"/>
          <w:sz w:val="24"/>
          <w:szCs w:val="24"/>
          <w:shd w:val="clear" w:color="auto" w:fill="FFFFFF"/>
        </w:rPr>
        <w:t>Journal</w:t>
      </w:r>
      <w:proofErr w:type="spellEnd"/>
      <w:r w:rsidRPr="009B5C11">
        <w:rPr>
          <w:rFonts w:ascii="Times New Roman" w:hAnsi="Times New Roman" w:cs="Times New Roman"/>
          <w:color w:val="222222"/>
          <w:sz w:val="24"/>
          <w:szCs w:val="24"/>
          <w:shd w:val="clear" w:color="auto" w:fill="FFFFFF"/>
        </w:rPr>
        <w:t xml:space="preserve">, </w:t>
      </w:r>
      <w:r w:rsidR="0067428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1)</w:t>
      </w:r>
      <w:r w:rsidR="0067428E" w:rsidRPr="009B5C11">
        <w:rPr>
          <w:rFonts w:ascii="Times New Roman" w:hAnsi="Times New Roman" w:cs="Times New Roman"/>
          <w:color w:val="222222"/>
          <w:sz w:val="24"/>
          <w:szCs w:val="24"/>
          <w:shd w:val="clear" w:color="auto" w:fill="FFFFFF"/>
        </w:rPr>
        <w:t>:</w:t>
      </w:r>
      <w:r w:rsidRPr="009B5C11">
        <w:rPr>
          <w:rFonts w:ascii="Times New Roman" w:hAnsi="Times New Roman" w:cs="Times New Roman"/>
          <w:color w:val="222222"/>
          <w:sz w:val="24"/>
          <w:szCs w:val="24"/>
          <w:shd w:val="clear" w:color="auto" w:fill="FFFFFF"/>
        </w:rPr>
        <w:t>8418287.</w:t>
      </w:r>
      <w:r w:rsidR="0032067C" w:rsidRPr="009B5C11">
        <w:t xml:space="preserve"> </w:t>
      </w:r>
      <w:hyperlink r:id="rId62" w:history="1">
        <w:r w:rsidR="0032067C" w:rsidRPr="009B5C11">
          <w:rPr>
            <w:rStyle w:val="Hyperlink"/>
            <w:rFonts w:ascii="Times New Roman" w:hAnsi="Times New Roman" w:cs="Times New Roman"/>
            <w:sz w:val="24"/>
            <w:szCs w:val="24"/>
            <w:shd w:val="clear" w:color="auto" w:fill="FFFFFF"/>
          </w:rPr>
          <w:t>https://</w:t>
        </w:r>
        <w:proofErr w:type="spellStart"/>
        <w:r w:rsidR="0032067C" w:rsidRPr="009B5C11">
          <w:rPr>
            <w:rStyle w:val="Hyperlink"/>
            <w:rFonts w:ascii="Times New Roman" w:hAnsi="Times New Roman" w:cs="Times New Roman"/>
            <w:sz w:val="24"/>
            <w:szCs w:val="24"/>
            <w:shd w:val="clear" w:color="auto" w:fill="FFFFFF"/>
          </w:rPr>
          <w:t>doi.org</w:t>
        </w:r>
        <w:proofErr w:type="spellEnd"/>
        <w:r w:rsidR="0032067C" w:rsidRPr="009B5C11">
          <w:rPr>
            <w:rStyle w:val="Hyperlink"/>
            <w:rFonts w:ascii="Times New Roman" w:hAnsi="Times New Roman" w:cs="Times New Roman"/>
            <w:sz w:val="24"/>
            <w:szCs w:val="24"/>
            <w:shd w:val="clear" w:color="auto" w:fill="FFFFFF"/>
          </w:rPr>
          <w:t>/10.1155/2022/8418287</w:t>
        </w:r>
      </w:hyperlink>
      <w:r w:rsidR="0032067C" w:rsidRPr="009B5C11">
        <w:rPr>
          <w:rFonts w:ascii="Times New Roman" w:hAnsi="Times New Roman" w:cs="Times New Roman"/>
          <w:color w:val="222222"/>
          <w:sz w:val="24"/>
          <w:szCs w:val="24"/>
          <w:shd w:val="clear" w:color="auto" w:fill="FFFFFF"/>
        </w:rPr>
        <w:t xml:space="preserve"> </w:t>
      </w:r>
    </w:p>
    <w:p w14:paraId="13514BCD" w14:textId="41111554" w:rsidR="006A4549" w:rsidRDefault="00E75530" w:rsidP="00995E42">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9B5C11">
        <w:rPr>
          <w:rFonts w:ascii="Times New Roman" w:hAnsi="Times New Roman" w:cs="Times New Roman"/>
          <w:color w:val="222222"/>
          <w:sz w:val="24"/>
          <w:szCs w:val="24"/>
          <w:shd w:val="clear" w:color="auto" w:fill="FFFFFF"/>
        </w:rPr>
        <w:t>Velazquez</w:t>
      </w:r>
      <w:proofErr w:type="spellEnd"/>
      <w:r w:rsidRPr="009B5C11">
        <w:rPr>
          <w:rFonts w:ascii="Times New Roman" w:hAnsi="Times New Roman" w:cs="Times New Roman"/>
          <w:color w:val="222222"/>
          <w:sz w:val="24"/>
          <w:szCs w:val="24"/>
          <w:shd w:val="clear" w:color="auto" w:fill="FFFFFF"/>
        </w:rPr>
        <w:t>-Meza</w:t>
      </w:r>
      <w:r w:rsidR="0067428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ME, </w:t>
      </w:r>
      <w:proofErr w:type="spellStart"/>
      <w:r w:rsidRPr="009B5C11">
        <w:rPr>
          <w:rFonts w:ascii="Times New Roman" w:hAnsi="Times New Roman" w:cs="Times New Roman"/>
          <w:color w:val="222222"/>
          <w:sz w:val="24"/>
          <w:szCs w:val="24"/>
          <w:shd w:val="clear" w:color="auto" w:fill="FFFFFF"/>
        </w:rPr>
        <w:t>Galarde</w:t>
      </w:r>
      <w:proofErr w:type="spellEnd"/>
      <w:r w:rsidRPr="009B5C11">
        <w:rPr>
          <w:rFonts w:ascii="Times New Roman" w:hAnsi="Times New Roman" w:cs="Times New Roman"/>
          <w:color w:val="222222"/>
          <w:sz w:val="24"/>
          <w:szCs w:val="24"/>
          <w:shd w:val="clear" w:color="auto" w:fill="FFFFFF"/>
        </w:rPr>
        <w:t xml:space="preserve">-López M, </w:t>
      </w:r>
      <w:proofErr w:type="spellStart"/>
      <w:r w:rsidRPr="009B5C11">
        <w:rPr>
          <w:rFonts w:ascii="Times New Roman" w:hAnsi="Times New Roman" w:cs="Times New Roman"/>
          <w:color w:val="222222"/>
          <w:sz w:val="24"/>
          <w:szCs w:val="24"/>
          <w:shd w:val="clear" w:color="auto" w:fill="FFFFFF"/>
        </w:rPr>
        <w:t>Carrillo-Quiróz</w:t>
      </w:r>
      <w:proofErr w:type="spellEnd"/>
      <w:r w:rsidRPr="009B5C11">
        <w:rPr>
          <w:rFonts w:ascii="Times New Roman" w:hAnsi="Times New Roman" w:cs="Times New Roman"/>
          <w:color w:val="222222"/>
          <w:sz w:val="24"/>
          <w:szCs w:val="24"/>
          <w:shd w:val="clear" w:color="auto" w:fill="FFFFFF"/>
        </w:rPr>
        <w:t xml:space="preserve"> B</w:t>
      </w:r>
      <w:r w:rsidR="0067428E" w:rsidRPr="009B5C11">
        <w:rPr>
          <w:rFonts w:ascii="Times New Roman" w:hAnsi="Times New Roman" w:cs="Times New Roman"/>
          <w:color w:val="222222"/>
          <w:sz w:val="24"/>
          <w:szCs w:val="24"/>
          <w:shd w:val="clear" w:color="auto" w:fill="FFFFFF"/>
        </w:rPr>
        <w:t xml:space="preserve"> </w:t>
      </w:r>
      <w:proofErr w:type="spellStart"/>
      <w:r w:rsidR="009E61B4" w:rsidRPr="009B5C11">
        <w:rPr>
          <w:rFonts w:ascii="Times New Roman" w:hAnsi="Times New Roman" w:cs="Times New Roman"/>
          <w:color w:val="222222"/>
          <w:sz w:val="24"/>
          <w:szCs w:val="24"/>
          <w:shd w:val="clear" w:color="auto" w:fill="FFFFFF"/>
        </w:rPr>
        <w:t>and</w:t>
      </w:r>
      <w:proofErr w:type="spellEnd"/>
      <w:r w:rsidR="009E61B4"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Alpuche-Aranda</w:t>
      </w:r>
      <w:proofErr w:type="spellEnd"/>
      <w:r w:rsidRPr="009B5C11">
        <w:rPr>
          <w:rFonts w:ascii="Times New Roman" w:hAnsi="Times New Roman" w:cs="Times New Roman"/>
          <w:color w:val="222222"/>
          <w:sz w:val="24"/>
          <w:szCs w:val="24"/>
          <w:shd w:val="clear" w:color="auto" w:fill="FFFFFF"/>
        </w:rPr>
        <w:t xml:space="preserve"> CM</w:t>
      </w:r>
      <w:r w:rsidR="0067428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 xml:space="preserve">2022. </w:t>
      </w:r>
      <w:proofErr w:type="spellStart"/>
      <w:r w:rsidRPr="009B5C11">
        <w:rPr>
          <w:rFonts w:ascii="Times New Roman" w:hAnsi="Times New Roman" w:cs="Times New Roman"/>
          <w:color w:val="222222"/>
          <w:sz w:val="24"/>
          <w:szCs w:val="24"/>
          <w:shd w:val="clear" w:color="auto" w:fill="FFFFFF"/>
        </w:rPr>
        <w:t>Antimicrobial</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resistance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one</w:t>
      </w:r>
      <w:proofErr w:type="spellEnd"/>
      <w:r w:rsidRPr="009B5C11">
        <w:rPr>
          <w:rFonts w:ascii="Times New Roman" w:hAnsi="Times New Roman" w:cs="Times New Roman"/>
          <w:color w:val="222222"/>
          <w:sz w:val="24"/>
          <w:szCs w:val="24"/>
          <w:shd w:val="clear" w:color="auto" w:fill="FFFFFF"/>
        </w:rPr>
        <w:t xml:space="preserve"> </w:t>
      </w:r>
      <w:proofErr w:type="spellStart"/>
      <w:r w:rsidRPr="009B5C11">
        <w:rPr>
          <w:rFonts w:ascii="Times New Roman" w:hAnsi="Times New Roman" w:cs="Times New Roman"/>
          <w:color w:val="222222"/>
          <w:sz w:val="24"/>
          <w:szCs w:val="24"/>
          <w:shd w:val="clear" w:color="auto" w:fill="FFFFFF"/>
        </w:rPr>
        <w:t>health</w:t>
      </w:r>
      <w:proofErr w:type="spellEnd"/>
      <w:r w:rsidRPr="009B5C11">
        <w:rPr>
          <w:rFonts w:ascii="Times New Roman" w:hAnsi="Times New Roman" w:cs="Times New Roman"/>
          <w:color w:val="222222"/>
          <w:sz w:val="24"/>
          <w:szCs w:val="24"/>
          <w:shd w:val="clear" w:color="auto" w:fill="FFFFFF"/>
        </w:rPr>
        <w:t xml:space="preserve"> approach. </w:t>
      </w:r>
      <w:proofErr w:type="spellStart"/>
      <w:r w:rsidRPr="009B5C11">
        <w:rPr>
          <w:rFonts w:ascii="Times New Roman" w:hAnsi="Times New Roman" w:cs="Times New Roman"/>
          <w:color w:val="222222"/>
          <w:sz w:val="24"/>
          <w:szCs w:val="24"/>
          <w:shd w:val="clear" w:color="auto" w:fill="FFFFFF"/>
        </w:rPr>
        <w:t>Veterinary</w:t>
      </w:r>
      <w:proofErr w:type="spellEnd"/>
      <w:r w:rsidRPr="009B5C11">
        <w:rPr>
          <w:rFonts w:ascii="Times New Roman" w:hAnsi="Times New Roman" w:cs="Times New Roman"/>
          <w:color w:val="222222"/>
          <w:sz w:val="24"/>
          <w:szCs w:val="24"/>
          <w:shd w:val="clear" w:color="auto" w:fill="FFFFFF"/>
        </w:rPr>
        <w:t xml:space="preserve"> world</w:t>
      </w:r>
      <w:r w:rsidR="0067428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15(3)</w:t>
      </w:r>
      <w:r w:rsidR="0067428E" w:rsidRPr="009B5C11">
        <w:rPr>
          <w:rFonts w:ascii="Times New Roman" w:hAnsi="Times New Roman" w:cs="Times New Roman"/>
          <w:color w:val="222222"/>
          <w:sz w:val="24"/>
          <w:szCs w:val="24"/>
          <w:shd w:val="clear" w:color="auto" w:fill="FFFFFF"/>
        </w:rPr>
        <w:t xml:space="preserve">: </w:t>
      </w:r>
      <w:r w:rsidRPr="009B5C11">
        <w:rPr>
          <w:rFonts w:ascii="Times New Roman" w:hAnsi="Times New Roman" w:cs="Times New Roman"/>
          <w:color w:val="222222"/>
          <w:sz w:val="24"/>
          <w:szCs w:val="24"/>
          <w:shd w:val="clear" w:color="auto" w:fill="FFFFFF"/>
        </w:rPr>
        <w:t>743.</w:t>
      </w:r>
      <w:r w:rsidR="0032067C" w:rsidRPr="009B5C11">
        <w:t xml:space="preserve"> </w:t>
      </w:r>
      <w:hyperlink r:id="rId63" w:history="1">
        <w:r w:rsidR="0032067C" w:rsidRPr="009B5C11">
          <w:rPr>
            <w:rStyle w:val="Hyperlink"/>
            <w:rFonts w:ascii="Times New Roman" w:hAnsi="Times New Roman" w:cs="Times New Roman"/>
            <w:sz w:val="24"/>
            <w:szCs w:val="24"/>
            <w:shd w:val="clear" w:color="auto" w:fill="FFFFFF"/>
          </w:rPr>
          <w:t>https://</w:t>
        </w:r>
        <w:proofErr w:type="spellStart"/>
        <w:r w:rsidR="0032067C" w:rsidRPr="009B5C11">
          <w:rPr>
            <w:rStyle w:val="Hyperlink"/>
            <w:rFonts w:ascii="Times New Roman" w:hAnsi="Times New Roman" w:cs="Times New Roman"/>
            <w:sz w:val="24"/>
            <w:szCs w:val="24"/>
            <w:shd w:val="clear" w:color="auto" w:fill="FFFFFF"/>
          </w:rPr>
          <w:t>doi.org</w:t>
        </w:r>
        <w:proofErr w:type="spellEnd"/>
        <w:r w:rsidR="0032067C" w:rsidRPr="009B5C11">
          <w:rPr>
            <w:rStyle w:val="Hyperlink"/>
            <w:rFonts w:ascii="Times New Roman" w:hAnsi="Times New Roman" w:cs="Times New Roman"/>
            <w:sz w:val="24"/>
            <w:szCs w:val="24"/>
            <w:shd w:val="clear" w:color="auto" w:fill="FFFFFF"/>
          </w:rPr>
          <w:t>/10.14202/</w:t>
        </w:r>
        <w:proofErr w:type="spellStart"/>
        <w:r w:rsidR="0032067C" w:rsidRPr="009B5C11">
          <w:rPr>
            <w:rStyle w:val="Hyperlink"/>
            <w:rFonts w:ascii="Times New Roman" w:hAnsi="Times New Roman" w:cs="Times New Roman"/>
            <w:sz w:val="24"/>
            <w:szCs w:val="24"/>
            <w:shd w:val="clear" w:color="auto" w:fill="FFFFFF"/>
          </w:rPr>
          <w:t>vetworld.2022.743</w:t>
        </w:r>
        <w:proofErr w:type="spellEnd"/>
        <w:r w:rsidR="0032067C" w:rsidRPr="009B5C11">
          <w:rPr>
            <w:rStyle w:val="Hyperlink"/>
            <w:rFonts w:ascii="Times New Roman" w:hAnsi="Times New Roman" w:cs="Times New Roman"/>
            <w:sz w:val="24"/>
            <w:szCs w:val="24"/>
            <w:shd w:val="clear" w:color="auto" w:fill="FFFFFF"/>
          </w:rPr>
          <w:t>-749</w:t>
        </w:r>
      </w:hyperlink>
      <w:r w:rsidR="0032067C">
        <w:rPr>
          <w:rFonts w:ascii="Times New Roman" w:hAnsi="Times New Roman" w:cs="Times New Roman"/>
          <w:color w:val="222222"/>
          <w:sz w:val="24"/>
          <w:szCs w:val="24"/>
          <w:shd w:val="clear" w:color="auto" w:fill="FFFFFF"/>
        </w:rPr>
        <w:t xml:space="preserve"> </w:t>
      </w:r>
    </w:p>
    <w:p w14:paraId="476C1A59" w14:textId="193B9237" w:rsidR="00FD49F1" w:rsidRDefault="00FD49F1" w:rsidP="00234BAF">
      <w:pPr>
        <w:jc w:val="both"/>
        <w:rPr>
          <w:rFonts w:ascii="Times New Roman" w:hAnsi="Times New Roman" w:cs="Times New Roman"/>
          <w:color w:val="222222"/>
          <w:sz w:val="24"/>
          <w:szCs w:val="24"/>
          <w:shd w:val="clear" w:color="auto" w:fill="FFFFFF"/>
        </w:rPr>
      </w:pPr>
    </w:p>
    <w:p w14:paraId="044EDEC6" w14:textId="2E464038" w:rsidR="00FD49F1" w:rsidRDefault="00FD49F1" w:rsidP="00234BAF">
      <w:pPr>
        <w:jc w:val="both"/>
        <w:rPr>
          <w:rFonts w:ascii="Times New Roman" w:hAnsi="Times New Roman" w:cs="Times New Roman"/>
          <w:color w:val="222222"/>
          <w:sz w:val="24"/>
          <w:szCs w:val="24"/>
          <w:shd w:val="clear" w:color="auto" w:fill="FFFFFF"/>
        </w:rPr>
      </w:pPr>
    </w:p>
    <w:p w14:paraId="581A7E7B" w14:textId="0B73223B" w:rsidR="00BC3228" w:rsidRDefault="00BC3228" w:rsidP="00234BAF">
      <w:pPr>
        <w:jc w:val="both"/>
        <w:rPr>
          <w:rFonts w:ascii="Times New Roman" w:hAnsi="Times New Roman" w:cs="Times New Roman"/>
          <w:color w:val="222222"/>
          <w:sz w:val="24"/>
          <w:szCs w:val="24"/>
          <w:shd w:val="clear" w:color="auto" w:fill="FFFFFF"/>
        </w:rPr>
      </w:pPr>
    </w:p>
    <w:p w14:paraId="5AF4FA56" w14:textId="0334AB55" w:rsidR="00BC3228" w:rsidRDefault="00BC3228" w:rsidP="00234BAF">
      <w:pPr>
        <w:jc w:val="both"/>
        <w:rPr>
          <w:rFonts w:ascii="Times New Roman" w:hAnsi="Times New Roman" w:cs="Times New Roman"/>
          <w:color w:val="222222"/>
          <w:sz w:val="24"/>
          <w:szCs w:val="24"/>
          <w:shd w:val="clear" w:color="auto" w:fill="FFFFFF"/>
        </w:rPr>
      </w:pPr>
    </w:p>
    <w:p w14:paraId="169D998C" w14:textId="37185625" w:rsidR="00BC3228" w:rsidRDefault="00BC3228" w:rsidP="00234BAF">
      <w:pPr>
        <w:jc w:val="both"/>
        <w:rPr>
          <w:rFonts w:ascii="Times New Roman" w:hAnsi="Times New Roman" w:cs="Times New Roman"/>
          <w:color w:val="222222"/>
          <w:sz w:val="24"/>
          <w:szCs w:val="24"/>
          <w:shd w:val="clear" w:color="auto" w:fill="FFFFFF"/>
        </w:rPr>
      </w:pPr>
    </w:p>
    <w:p w14:paraId="3BADA275" w14:textId="0F3E3441" w:rsidR="00BC3228" w:rsidRDefault="00BC3228" w:rsidP="00234BAF">
      <w:pPr>
        <w:jc w:val="both"/>
        <w:rPr>
          <w:rFonts w:ascii="Times New Roman" w:hAnsi="Times New Roman" w:cs="Times New Roman"/>
          <w:color w:val="222222"/>
          <w:sz w:val="24"/>
          <w:szCs w:val="24"/>
          <w:shd w:val="clear" w:color="auto" w:fill="FFFFFF"/>
        </w:rPr>
      </w:pPr>
    </w:p>
    <w:p w14:paraId="60675B9B" w14:textId="783239C6" w:rsidR="00BC3228" w:rsidRDefault="00BC3228" w:rsidP="00234BAF">
      <w:pPr>
        <w:jc w:val="both"/>
        <w:rPr>
          <w:rFonts w:ascii="Times New Roman" w:hAnsi="Times New Roman" w:cs="Times New Roman"/>
          <w:color w:val="222222"/>
          <w:sz w:val="24"/>
          <w:szCs w:val="24"/>
          <w:shd w:val="clear" w:color="auto" w:fill="FFFFFF"/>
        </w:rPr>
      </w:pPr>
    </w:p>
    <w:p w14:paraId="39DF536C" w14:textId="47901EB1" w:rsidR="00BC3228" w:rsidRDefault="00BC3228" w:rsidP="00234BAF">
      <w:pPr>
        <w:jc w:val="both"/>
        <w:rPr>
          <w:rFonts w:ascii="Times New Roman" w:hAnsi="Times New Roman" w:cs="Times New Roman"/>
          <w:color w:val="222222"/>
          <w:sz w:val="24"/>
          <w:szCs w:val="24"/>
          <w:shd w:val="clear" w:color="auto" w:fill="FFFFFF"/>
        </w:rPr>
      </w:pPr>
    </w:p>
    <w:p w14:paraId="7EF63893" w14:textId="46E55C28" w:rsidR="00BC3228" w:rsidRDefault="00BC3228" w:rsidP="00234BAF">
      <w:pPr>
        <w:jc w:val="both"/>
        <w:rPr>
          <w:rFonts w:ascii="Times New Roman" w:hAnsi="Times New Roman" w:cs="Times New Roman"/>
          <w:color w:val="222222"/>
          <w:sz w:val="24"/>
          <w:szCs w:val="24"/>
          <w:shd w:val="clear" w:color="auto" w:fill="FFFFFF"/>
        </w:rPr>
      </w:pPr>
    </w:p>
    <w:p w14:paraId="680D5501" w14:textId="6282E579" w:rsidR="00BC3228" w:rsidRDefault="00BC3228" w:rsidP="00234BAF">
      <w:pPr>
        <w:jc w:val="both"/>
        <w:rPr>
          <w:rFonts w:ascii="Times New Roman" w:hAnsi="Times New Roman" w:cs="Times New Roman"/>
          <w:color w:val="222222"/>
          <w:sz w:val="24"/>
          <w:szCs w:val="24"/>
          <w:shd w:val="clear" w:color="auto" w:fill="FFFFFF"/>
        </w:rPr>
      </w:pPr>
    </w:p>
    <w:p w14:paraId="52AA3231" w14:textId="66545678" w:rsidR="00BC3228" w:rsidRDefault="00BC3228" w:rsidP="00234BAF">
      <w:pPr>
        <w:jc w:val="both"/>
        <w:rPr>
          <w:rFonts w:ascii="Times New Roman" w:hAnsi="Times New Roman" w:cs="Times New Roman"/>
          <w:color w:val="222222"/>
          <w:sz w:val="24"/>
          <w:szCs w:val="24"/>
          <w:shd w:val="clear" w:color="auto" w:fill="FFFFFF"/>
        </w:rPr>
      </w:pPr>
    </w:p>
    <w:p w14:paraId="4C861D2C" w14:textId="501A0A2F" w:rsidR="00BC3228" w:rsidRDefault="00BC3228" w:rsidP="00234BAF">
      <w:pPr>
        <w:jc w:val="both"/>
        <w:rPr>
          <w:rFonts w:ascii="Times New Roman" w:hAnsi="Times New Roman" w:cs="Times New Roman"/>
          <w:color w:val="222222"/>
          <w:sz w:val="24"/>
          <w:szCs w:val="24"/>
          <w:shd w:val="clear" w:color="auto" w:fill="FFFFFF"/>
        </w:rPr>
      </w:pPr>
    </w:p>
    <w:p w14:paraId="120587D1" w14:textId="79380F20" w:rsidR="00BC3228" w:rsidRDefault="00BC3228" w:rsidP="00234BAF">
      <w:pPr>
        <w:jc w:val="both"/>
        <w:rPr>
          <w:rFonts w:ascii="Times New Roman" w:hAnsi="Times New Roman" w:cs="Times New Roman"/>
          <w:color w:val="222222"/>
          <w:sz w:val="24"/>
          <w:szCs w:val="24"/>
          <w:shd w:val="clear" w:color="auto" w:fill="FFFFFF"/>
        </w:rPr>
      </w:pPr>
    </w:p>
    <w:p w14:paraId="76A93349" w14:textId="542170AD" w:rsidR="00BC3228" w:rsidRDefault="00BC3228" w:rsidP="00234BAF">
      <w:pPr>
        <w:jc w:val="both"/>
        <w:rPr>
          <w:rFonts w:ascii="Times New Roman" w:hAnsi="Times New Roman" w:cs="Times New Roman"/>
          <w:color w:val="222222"/>
          <w:sz w:val="24"/>
          <w:szCs w:val="24"/>
          <w:shd w:val="clear" w:color="auto" w:fill="FFFFFF"/>
        </w:rPr>
      </w:pPr>
    </w:p>
    <w:p w14:paraId="21EC921D" w14:textId="0BAE2048" w:rsidR="00BC3228" w:rsidRDefault="00BC3228" w:rsidP="00234BAF">
      <w:pPr>
        <w:jc w:val="both"/>
        <w:rPr>
          <w:rFonts w:ascii="Times New Roman" w:hAnsi="Times New Roman" w:cs="Times New Roman"/>
          <w:color w:val="222222"/>
          <w:sz w:val="24"/>
          <w:szCs w:val="24"/>
          <w:shd w:val="clear" w:color="auto" w:fill="FFFFFF"/>
        </w:rPr>
      </w:pPr>
    </w:p>
    <w:p w14:paraId="3219110C" w14:textId="06AFB741" w:rsidR="00BC3228" w:rsidRDefault="00BC3228" w:rsidP="00234BAF">
      <w:pPr>
        <w:jc w:val="both"/>
        <w:rPr>
          <w:rFonts w:ascii="Times New Roman" w:hAnsi="Times New Roman" w:cs="Times New Roman"/>
          <w:color w:val="222222"/>
          <w:sz w:val="24"/>
          <w:szCs w:val="24"/>
          <w:shd w:val="clear" w:color="auto" w:fill="FFFFFF"/>
        </w:rPr>
      </w:pPr>
    </w:p>
    <w:p w14:paraId="1E15ED71" w14:textId="4A42BDB3" w:rsidR="00BC3228" w:rsidRDefault="00BC3228" w:rsidP="00234BAF">
      <w:pPr>
        <w:jc w:val="both"/>
        <w:rPr>
          <w:rFonts w:ascii="Times New Roman" w:hAnsi="Times New Roman" w:cs="Times New Roman"/>
          <w:color w:val="222222"/>
          <w:sz w:val="24"/>
          <w:szCs w:val="24"/>
          <w:shd w:val="clear" w:color="auto" w:fill="FFFFFF"/>
        </w:rPr>
      </w:pPr>
    </w:p>
    <w:p w14:paraId="7D7457F6" w14:textId="735F73B2" w:rsidR="00BC3228" w:rsidRDefault="00BC3228" w:rsidP="00234BAF">
      <w:pPr>
        <w:jc w:val="both"/>
        <w:rPr>
          <w:rFonts w:ascii="Times New Roman" w:hAnsi="Times New Roman" w:cs="Times New Roman"/>
          <w:color w:val="222222"/>
          <w:sz w:val="24"/>
          <w:szCs w:val="24"/>
          <w:shd w:val="clear" w:color="auto" w:fill="FFFFFF"/>
        </w:rPr>
      </w:pPr>
    </w:p>
    <w:p w14:paraId="2FE67345" w14:textId="36E0DE6E" w:rsidR="00BC3228" w:rsidRDefault="00BC3228" w:rsidP="00234BAF">
      <w:pPr>
        <w:jc w:val="both"/>
        <w:rPr>
          <w:rFonts w:ascii="Times New Roman" w:hAnsi="Times New Roman" w:cs="Times New Roman"/>
          <w:color w:val="222222"/>
          <w:sz w:val="24"/>
          <w:szCs w:val="24"/>
          <w:shd w:val="clear" w:color="auto" w:fill="FFFFFF"/>
        </w:rPr>
      </w:pPr>
    </w:p>
    <w:p w14:paraId="6BC1FCEC" w14:textId="0C10D735" w:rsidR="00BC3228" w:rsidRDefault="00BC3228" w:rsidP="00234BAF">
      <w:pPr>
        <w:jc w:val="both"/>
        <w:rPr>
          <w:rFonts w:ascii="Times New Roman" w:hAnsi="Times New Roman" w:cs="Times New Roman"/>
          <w:color w:val="222222"/>
          <w:sz w:val="24"/>
          <w:szCs w:val="24"/>
          <w:shd w:val="clear" w:color="auto" w:fill="FFFFFF"/>
        </w:rPr>
      </w:pPr>
    </w:p>
    <w:p w14:paraId="58F05337" w14:textId="77777777" w:rsidR="00BC3228" w:rsidRDefault="00BC3228" w:rsidP="00234BAF">
      <w:pPr>
        <w:jc w:val="both"/>
        <w:rPr>
          <w:rFonts w:ascii="Times New Roman" w:hAnsi="Times New Roman" w:cs="Times New Roman"/>
          <w:color w:val="222222"/>
          <w:sz w:val="24"/>
          <w:szCs w:val="24"/>
          <w:shd w:val="clear" w:color="auto" w:fill="FFFFFF"/>
        </w:rPr>
      </w:pPr>
    </w:p>
    <w:p w14:paraId="288A6176" w14:textId="6F07A6E5" w:rsidR="00FD49F1" w:rsidRPr="005F399A" w:rsidRDefault="00074851" w:rsidP="00FD49F1">
      <w:pPr>
        <w:spacing w:after="0" w:line="240" w:lineRule="auto"/>
        <w:jc w:val="both"/>
        <w:rPr>
          <w:rFonts w:ascii="Times New Roman" w:hAnsi="Times New Roman" w:cs="Times New Roman"/>
          <w:bCs/>
          <w:sz w:val="24"/>
          <w:szCs w:val="24"/>
        </w:rPr>
      </w:pPr>
      <w:proofErr w:type="spellStart"/>
      <w:r w:rsidRPr="00074851">
        <w:rPr>
          <w:rFonts w:ascii="Times New Roman" w:hAnsi="Times New Roman" w:cs="Times New Roman"/>
          <w:b/>
          <w:sz w:val="24"/>
          <w:szCs w:val="24"/>
        </w:rPr>
        <w:lastRenderedPageBreak/>
        <w:t>Table</w:t>
      </w:r>
      <w:proofErr w:type="spellEnd"/>
      <w:r w:rsidRPr="00074851">
        <w:rPr>
          <w:rFonts w:ascii="Times New Roman" w:hAnsi="Times New Roman" w:cs="Times New Roman"/>
          <w:b/>
          <w:sz w:val="24"/>
          <w:szCs w:val="24"/>
        </w:rPr>
        <w:t xml:space="preserve"> 1. </w:t>
      </w:r>
      <w:proofErr w:type="spellStart"/>
      <w:r w:rsidRPr="00074851">
        <w:rPr>
          <w:rFonts w:ascii="Times New Roman" w:hAnsi="Times New Roman" w:cs="Times New Roman"/>
          <w:bCs/>
          <w:sz w:val="24"/>
          <w:szCs w:val="24"/>
        </w:rPr>
        <w:t>Minimum</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Inhibitory</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Concentration</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MIC</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and</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Minimum</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Bactericidal</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Concentration</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MBC</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of</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the</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monoterpene</w:t>
      </w:r>
      <w:proofErr w:type="spellEnd"/>
      <w:r w:rsidRPr="00074851">
        <w:rPr>
          <w:rFonts w:ascii="Times New Roman" w:hAnsi="Times New Roman" w:cs="Times New Roman"/>
          <w:bCs/>
          <w:sz w:val="24"/>
          <w:szCs w:val="24"/>
        </w:rPr>
        <w:t xml:space="preserve"> (R)</w:t>
      </w:r>
      <w:proofErr w:type="gramStart"/>
      <w:r w:rsidRPr="00074851">
        <w:rPr>
          <w:rFonts w:ascii="Times New Roman" w:hAnsi="Times New Roman" w:cs="Times New Roman"/>
          <w:bCs/>
          <w:sz w:val="24"/>
          <w:szCs w:val="24"/>
        </w:rPr>
        <w:t>-(</w:t>
      </w:r>
      <w:proofErr w:type="gramEnd"/>
      <w:r w:rsidRPr="00074851">
        <w:rPr>
          <w:rFonts w:ascii="Times New Roman" w:hAnsi="Times New Roman" w:cs="Times New Roman"/>
          <w:bCs/>
          <w:sz w:val="24"/>
          <w:szCs w:val="24"/>
        </w:rPr>
        <w:t>+)-</w:t>
      </w:r>
      <w:proofErr w:type="spellStart"/>
      <w:r w:rsidRPr="00074851">
        <w:rPr>
          <w:rFonts w:ascii="Times New Roman" w:hAnsi="Times New Roman" w:cs="Times New Roman"/>
          <w:bCs/>
          <w:sz w:val="24"/>
          <w:szCs w:val="24"/>
        </w:rPr>
        <w:t>limonene</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against</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different</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strains</w:t>
      </w:r>
      <w:proofErr w:type="spellEnd"/>
      <w:r w:rsidRPr="00074851">
        <w:rPr>
          <w:rFonts w:ascii="Times New Roman" w:hAnsi="Times New Roman" w:cs="Times New Roman"/>
          <w:bCs/>
          <w:sz w:val="24"/>
          <w:szCs w:val="24"/>
        </w:rPr>
        <w:t xml:space="preserve"> </w:t>
      </w:r>
      <w:proofErr w:type="spellStart"/>
      <w:r w:rsidRPr="00074851">
        <w:rPr>
          <w:rFonts w:ascii="Times New Roman" w:hAnsi="Times New Roman" w:cs="Times New Roman"/>
          <w:bCs/>
          <w:sz w:val="24"/>
          <w:szCs w:val="24"/>
        </w:rPr>
        <w:t>of</w:t>
      </w:r>
      <w:proofErr w:type="spellEnd"/>
      <w:r w:rsidRPr="00074851">
        <w:rPr>
          <w:rFonts w:ascii="Times New Roman" w:hAnsi="Times New Roman" w:cs="Times New Roman"/>
          <w:bCs/>
          <w:sz w:val="24"/>
          <w:szCs w:val="24"/>
        </w:rPr>
        <w:t xml:space="preserve"> </w:t>
      </w:r>
      <w:r w:rsidRPr="00074851">
        <w:rPr>
          <w:rFonts w:ascii="Times New Roman" w:hAnsi="Times New Roman" w:cs="Times New Roman"/>
          <w:bCs/>
          <w:i/>
          <w:iCs/>
          <w:sz w:val="24"/>
          <w:szCs w:val="24"/>
        </w:rPr>
        <w:t>P. aeruginosa</w:t>
      </w:r>
    </w:p>
    <w:tbl>
      <w:tblPr>
        <w:tblStyle w:val="Tabelacomgrade"/>
        <w:tblW w:w="9026" w:type="dxa"/>
        <w:tblBorders>
          <w:top w:val="single" w:sz="4" w:space="0" w:color="auto"/>
          <w:bottom w:val="single" w:sz="4" w:space="0" w:color="auto"/>
        </w:tblBorders>
        <w:tblLook w:val="04A0" w:firstRow="1" w:lastRow="0" w:firstColumn="1" w:lastColumn="0" w:noHBand="0" w:noVBand="1"/>
      </w:tblPr>
      <w:tblGrid>
        <w:gridCol w:w="2191"/>
        <w:gridCol w:w="3359"/>
        <w:gridCol w:w="3476"/>
      </w:tblGrid>
      <w:tr w:rsidR="00FD49F1" w:rsidRPr="005F399A" w14:paraId="4DD8628A" w14:textId="77777777" w:rsidTr="00536209">
        <w:trPr>
          <w:cnfStyle w:val="100000000000" w:firstRow="1" w:lastRow="0" w:firstColumn="0" w:lastColumn="0" w:oddVBand="0" w:evenVBand="0" w:oddHBand="0" w:evenHBand="0" w:firstRowFirstColumn="0" w:firstRowLastColumn="0" w:lastRowFirstColumn="0" w:lastRowLastColumn="0"/>
          <w:trHeight w:val="329"/>
        </w:trPr>
        <w:tc>
          <w:tcPr>
            <w:tcW w:w="2191" w:type="dxa"/>
            <w:vMerge w:val="restart"/>
          </w:tcPr>
          <w:p w14:paraId="5FC9A470" w14:textId="77777777" w:rsidR="00FD49F1" w:rsidRPr="005F399A" w:rsidRDefault="00FD49F1" w:rsidP="00536209">
            <w:pPr>
              <w:jc w:val="center"/>
              <w:rPr>
                <w:rFonts w:ascii="Times New Roman" w:hAnsi="Times New Roman" w:cs="Times New Roman"/>
                <w:b w:val="0"/>
                <w:bCs/>
                <w:sz w:val="24"/>
                <w:szCs w:val="24"/>
              </w:rPr>
            </w:pPr>
          </w:p>
          <w:p w14:paraId="55B652D9" w14:textId="5C3A2121" w:rsidR="00FD49F1" w:rsidRPr="005F399A" w:rsidRDefault="00B40143" w:rsidP="00536209">
            <w:pPr>
              <w:jc w:val="center"/>
              <w:rPr>
                <w:rFonts w:ascii="Times New Roman" w:hAnsi="Times New Roman" w:cs="Times New Roman"/>
                <w:b w:val="0"/>
                <w:bCs/>
                <w:sz w:val="24"/>
                <w:szCs w:val="24"/>
              </w:rPr>
            </w:pPr>
            <w:r w:rsidRPr="00B40143">
              <w:rPr>
                <w:rFonts w:ascii="Times New Roman" w:hAnsi="Times New Roman" w:cs="Times New Roman"/>
                <w:bCs/>
                <w:sz w:val="24"/>
                <w:szCs w:val="24"/>
              </w:rPr>
              <w:t>Bacterial strains</w:t>
            </w:r>
          </w:p>
        </w:tc>
        <w:tc>
          <w:tcPr>
            <w:tcW w:w="6835" w:type="dxa"/>
            <w:gridSpan w:val="2"/>
            <w:tcBorders>
              <w:top w:val="single" w:sz="4" w:space="0" w:color="auto"/>
              <w:bottom w:val="single" w:sz="4" w:space="0" w:color="auto"/>
            </w:tcBorders>
          </w:tcPr>
          <w:p w14:paraId="4E9539D4" w14:textId="2D4118DA" w:rsidR="00FD49F1" w:rsidRPr="005F399A" w:rsidRDefault="00FD49F1" w:rsidP="00536209">
            <w:pPr>
              <w:jc w:val="center"/>
              <w:rPr>
                <w:rFonts w:ascii="Times New Roman" w:hAnsi="Times New Roman" w:cs="Times New Roman"/>
                <w:b w:val="0"/>
                <w:bCs/>
                <w:iCs/>
                <w:sz w:val="24"/>
                <w:szCs w:val="24"/>
              </w:rPr>
            </w:pPr>
            <w:r w:rsidRPr="005F399A">
              <w:rPr>
                <w:rFonts w:ascii="Times New Roman" w:hAnsi="Times New Roman" w:cs="Times New Roman"/>
                <w:bCs/>
                <w:iCs/>
                <w:sz w:val="24"/>
                <w:szCs w:val="24"/>
              </w:rPr>
              <w:t>R</w:t>
            </w:r>
            <w:proofErr w:type="gramStart"/>
            <w:r w:rsidRPr="005F399A">
              <w:rPr>
                <w:rFonts w:ascii="Times New Roman" w:hAnsi="Times New Roman" w:cs="Times New Roman"/>
                <w:bCs/>
                <w:iCs/>
                <w:sz w:val="24"/>
                <w:szCs w:val="24"/>
              </w:rPr>
              <w:t>-(</w:t>
            </w:r>
            <w:proofErr w:type="gramEnd"/>
            <w:r w:rsidRPr="005F399A">
              <w:rPr>
                <w:rFonts w:ascii="Times New Roman" w:hAnsi="Times New Roman" w:cs="Times New Roman"/>
                <w:bCs/>
                <w:iCs/>
                <w:sz w:val="24"/>
                <w:szCs w:val="24"/>
              </w:rPr>
              <w:t>+)-limonen</w:t>
            </w:r>
            <w:r w:rsidR="00074851">
              <w:rPr>
                <w:rFonts w:ascii="Times New Roman" w:hAnsi="Times New Roman" w:cs="Times New Roman"/>
                <w:bCs/>
                <w:iCs/>
                <w:sz w:val="24"/>
                <w:szCs w:val="24"/>
              </w:rPr>
              <w:t>e</w:t>
            </w:r>
          </w:p>
        </w:tc>
      </w:tr>
      <w:tr w:rsidR="00FD49F1" w:rsidRPr="005F399A" w14:paraId="311AFA12" w14:textId="77777777" w:rsidTr="00536209">
        <w:trPr>
          <w:trHeight w:val="365"/>
        </w:trPr>
        <w:tc>
          <w:tcPr>
            <w:tcW w:w="2191" w:type="dxa"/>
            <w:vMerge/>
            <w:tcBorders>
              <w:bottom w:val="single" w:sz="4" w:space="0" w:color="auto"/>
            </w:tcBorders>
          </w:tcPr>
          <w:p w14:paraId="014930E3" w14:textId="77777777" w:rsidR="00FD49F1" w:rsidRPr="005F399A" w:rsidRDefault="00FD49F1" w:rsidP="00536209">
            <w:pPr>
              <w:jc w:val="center"/>
              <w:rPr>
                <w:rFonts w:ascii="Times New Roman" w:hAnsi="Times New Roman" w:cs="Times New Roman"/>
                <w:sz w:val="24"/>
                <w:szCs w:val="24"/>
              </w:rPr>
            </w:pPr>
          </w:p>
        </w:tc>
        <w:tc>
          <w:tcPr>
            <w:tcW w:w="3359" w:type="dxa"/>
            <w:tcBorders>
              <w:top w:val="single" w:sz="4" w:space="0" w:color="auto"/>
              <w:bottom w:val="single" w:sz="4" w:space="0" w:color="auto"/>
            </w:tcBorders>
          </w:tcPr>
          <w:p w14:paraId="6FE52564" w14:textId="240A21BB" w:rsidR="00FD49F1" w:rsidRPr="005F399A" w:rsidRDefault="00B40143" w:rsidP="00536209">
            <w:pPr>
              <w:jc w:val="center"/>
              <w:rPr>
                <w:rFonts w:ascii="Times New Roman" w:hAnsi="Times New Roman" w:cs="Times New Roman"/>
                <w:sz w:val="24"/>
                <w:szCs w:val="24"/>
              </w:rPr>
            </w:pPr>
            <w:r>
              <w:rPr>
                <w:rFonts w:ascii="Times New Roman" w:hAnsi="Times New Roman" w:cs="Times New Roman"/>
                <w:sz w:val="24"/>
                <w:szCs w:val="24"/>
              </w:rPr>
              <w:t>MIC</w:t>
            </w:r>
          </w:p>
          <w:p w14:paraId="44D85E9F"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w:t>
            </w:r>
            <w:proofErr w:type="spellStart"/>
            <w:r w:rsidRPr="005F399A">
              <w:rPr>
                <w:rFonts w:ascii="Times New Roman" w:hAnsi="Times New Roman" w:cs="Times New Roman"/>
                <w:sz w:val="24"/>
                <w:szCs w:val="24"/>
              </w:rPr>
              <w:t>μg</w:t>
            </w:r>
            <w:proofErr w:type="spellEnd"/>
            <w:r w:rsidRPr="005F399A">
              <w:rPr>
                <w:rFonts w:ascii="Times New Roman" w:hAnsi="Times New Roman" w:cs="Times New Roman"/>
                <w:sz w:val="24"/>
                <w:szCs w:val="24"/>
              </w:rPr>
              <w:t>/mL)</w:t>
            </w:r>
          </w:p>
        </w:tc>
        <w:tc>
          <w:tcPr>
            <w:tcW w:w="3476" w:type="dxa"/>
            <w:tcBorders>
              <w:top w:val="single" w:sz="4" w:space="0" w:color="auto"/>
              <w:bottom w:val="single" w:sz="4" w:space="0" w:color="auto"/>
            </w:tcBorders>
          </w:tcPr>
          <w:p w14:paraId="3BB2D15A" w14:textId="1C2BB5C1" w:rsidR="00FD49F1" w:rsidRPr="005F399A" w:rsidRDefault="00B40143" w:rsidP="00536209">
            <w:pPr>
              <w:jc w:val="center"/>
              <w:rPr>
                <w:rFonts w:ascii="Times New Roman" w:hAnsi="Times New Roman" w:cs="Times New Roman"/>
                <w:sz w:val="24"/>
                <w:szCs w:val="24"/>
              </w:rPr>
            </w:pPr>
            <w:r>
              <w:rPr>
                <w:rFonts w:ascii="Times New Roman" w:hAnsi="Times New Roman" w:cs="Times New Roman"/>
                <w:sz w:val="24"/>
                <w:szCs w:val="24"/>
              </w:rPr>
              <w:t>MBC</w:t>
            </w:r>
            <w:r w:rsidR="00FD49F1" w:rsidRPr="005F399A">
              <w:rPr>
                <w:rFonts w:ascii="Times New Roman" w:hAnsi="Times New Roman" w:cs="Times New Roman"/>
                <w:sz w:val="24"/>
                <w:szCs w:val="24"/>
              </w:rPr>
              <w:t xml:space="preserve"> </w:t>
            </w:r>
          </w:p>
          <w:p w14:paraId="5616507F"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w:t>
            </w:r>
            <w:proofErr w:type="spellStart"/>
            <w:r w:rsidRPr="005F399A">
              <w:rPr>
                <w:rFonts w:ascii="Times New Roman" w:hAnsi="Times New Roman" w:cs="Times New Roman"/>
                <w:sz w:val="24"/>
                <w:szCs w:val="24"/>
              </w:rPr>
              <w:t>μg</w:t>
            </w:r>
            <w:proofErr w:type="spellEnd"/>
            <w:r w:rsidRPr="005F399A">
              <w:rPr>
                <w:rFonts w:ascii="Times New Roman" w:hAnsi="Times New Roman" w:cs="Times New Roman"/>
                <w:sz w:val="24"/>
                <w:szCs w:val="24"/>
              </w:rPr>
              <w:t>/mL)</w:t>
            </w:r>
          </w:p>
        </w:tc>
      </w:tr>
      <w:tr w:rsidR="00FD49F1" w:rsidRPr="005F399A" w14:paraId="06CD2D87" w14:textId="77777777" w:rsidTr="00536209">
        <w:trPr>
          <w:trHeight w:val="324"/>
        </w:trPr>
        <w:tc>
          <w:tcPr>
            <w:tcW w:w="2191" w:type="dxa"/>
            <w:tcBorders>
              <w:top w:val="single" w:sz="4" w:space="0" w:color="auto"/>
              <w:bottom w:val="nil"/>
            </w:tcBorders>
          </w:tcPr>
          <w:p w14:paraId="72F84786" w14:textId="77777777" w:rsidR="00FD49F1" w:rsidRPr="005F399A" w:rsidRDefault="00FD49F1" w:rsidP="00536209">
            <w:pPr>
              <w:jc w:val="center"/>
              <w:rPr>
                <w:rFonts w:ascii="Times New Roman" w:hAnsi="Times New Roman" w:cs="Times New Roman"/>
                <w:b/>
                <w:bCs/>
                <w:i/>
                <w:iCs/>
                <w:sz w:val="24"/>
                <w:szCs w:val="24"/>
              </w:rPr>
            </w:pPr>
            <w:proofErr w:type="spellStart"/>
            <w:r w:rsidRPr="00281512">
              <w:rPr>
                <w:rFonts w:ascii="Times New Roman" w:hAnsi="Times New Roman" w:cs="Times New Roman"/>
                <w:b/>
                <w:bCs/>
                <w:i/>
                <w:iCs/>
                <w:sz w:val="24"/>
                <w:szCs w:val="24"/>
              </w:rPr>
              <w:t>ATCC</w:t>
            </w:r>
            <w:proofErr w:type="spellEnd"/>
            <w:r w:rsidRPr="00281512">
              <w:rPr>
                <w:rFonts w:ascii="Times New Roman" w:hAnsi="Times New Roman" w:cs="Times New Roman"/>
                <w:b/>
                <w:bCs/>
                <w:i/>
                <w:iCs/>
                <w:sz w:val="24"/>
                <w:szCs w:val="24"/>
              </w:rPr>
              <w:t xml:space="preserve"> 9027</w:t>
            </w:r>
          </w:p>
        </w:tc>
        <w:tc>
          <w:tcPr>
            <w:tcW w:w="3359" w:type="dxa"/>
            <w:tcBorders>
              <w:top w:val="single" w:sz="4" w:space="0" w:color="auto"/>
              <w:bottom w:val="nil"/>
            </w:tcBorders>
          </w:tcPr>
          <w:p w14:paraId="39DCC85B"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c>
          <w:tcPr>
            <w:tcW w:w="3476" w:type="dxa"/>
            <w:tcBorders>
              <w:top w:val="single" w:sz="4" w:space="0" w:color="auto"/>
              <w:bottom w:val="nil"/>
            </w:tcBorders>
          </w:tcPr>
          <w:p w14:paraId="65FF1B74" w14:textId="77777777" w:rsidR="00FD49F1" w:rsidRPr="005F399A" w:rsidRDefault="00FD49F1" w:rsidP="00536209">
            <w:pPr>
              <w:jc w:val="center"/>
              <w:rPr>
                <w:rFonts w:ascii="Times New Roman" w:hAnsi="Times New Roman" w:cs="Times New Roman"/>
                <w:bCs/>
                <w:sz w:val="24"/>
                <w:szCs w:val="24"/>
              </w:rPr>
            </w:pPr>
            <w:r w:rsidRPr="005F399A">
              <w:rPr>
                <w:rFonts w:ascii="Times New Roman" w:hAnsi="Times New Roman" w:cs="Times New Roman"/>
                <w:bCs/>
                <w:sz w:val="24"/>
                <w:szCs w:val="24"/>
              </w:rPr>
              <w:t>1000</w:t>
            </w:r>
          </w:p>
        </w:tc>
      </w:tr>
      <w:tr w:rsidR="00FD49F1" w:rsidRPr="005F399A" w14:paraId="01A917BA" w14:textId="77777777" w:rsidTr="00536209">
        <w:trPr>
          <w:trHeight w:val="324"/>
        </w:trPr>
        <w:tc>
          <w:tcPr>
            <w:tcW w:w="2191" w:type="dxa"/>
          </w:tcPr>
          <w:p w14:paraId="0858353D" w14:textId="77777777" w:rsidR="00FD49F1" w:rsidRPr="005F399A" w:rsidRDefault="00FD49F1" w:rsidP="00536209">
            <w:pPr>
              <w:jc w:val="center"/>
              <w:rPr>
                <w:rFonts w:ascii="Times New Roman" w:hAnsi="Times New Roman" w:cs="Times New Roman"/>
                <w:b/>
                <w:bCs/>
                <w:i/>
                <w:iCs/>
                <w:sz w:val="24"/>
                <w:szCs w:val="24"/>
              </w:rPr>
            </w:pPr>
            <w:proofErr w:type="spellStart"/>
            <w:r w:rsidRPr="005F399A">
              <w:rPr>
                <w:rFonts w:ascii="Times New Roman" w:hAnsi="Times New Roman" w:cs="Times New Roman"/>
                <w:b/>
                <w:bCs/>
                <w:i/>
                <w:iCs/>
                <w:sz w:val="24"/>
                <w:szCs w:val="24"/>
              </w:rPr>
              <w:t>Pa43</w:t>
            </w:r>
            <w:proofErr w:type="spellEnd"/>
          </w:p>
        </w:tc>
        <w:tc>
          <w:tcPr>
            <w:tcW w:w="3359" w:type="dxa"/>
          </w:tcPr>
          <w:p w14:paraId="3AFF2A8B"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c>
          <w:tcPr>
            <w:tcW w:w="3476" w:type="dxa"/>
          </w:tcPr>
          <w:p w14:paraId="6A0FF7FA"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r>
      <w:tr w:rsidR="00FD49F1" w:rsidRPr="005F399A" w14:paraId="4D87114B" w14:textId="77777777" w:rsidTr="00536209">
        <w:trPr>
          <w:trHeight w:val="324"/>
        </w:trPr>
        <w:tc>
          <w:tcPr>
            <w:tcW w:w="2191" w:type="dxa"/>
          </w:tcPr>
          <w:p w14:paraId="4EFFEF3F" w14:textId="77777777" w:rsidR="00FD49F1" w:rsidRPr="005F399A" w:rsidRDefault="00FD49F1" w:rsidP="00536209">
            <w:pPr>
              <w:jc w:val="center"/>
              <w:rPr>
                <w:rFonts w:ascii="Times New Roman" w:hAnsi="Times New Roman" w:cs="Times New Roman"/>
                <w:b/>
                <w:bCs/>
                <w:i/>
                <w:iCs/>
                <w:sz w:val="24"/>
                <w:szCs w:val="24"/>
              </w:rPr>
            </w:pPr>
            <w:proofErr w:type="spellStart"/>
            <w:r w:rsidRPr="005F399A">
              <w:rPr>
                <w:rFonts w:ascii="Times New Roman" w:hAnsi="Times New Roman" w:cs="Times New Roman"/>
                <w:b/>
                <w:bCs/>
                <w:i/>
                <w:iCs/>
                <w:sz w:val="24"/>
                <w:szCs w:val="24"/>
              </w:rPr>
              <w:t>Pa44</w:t>
            </w:r>
            <w:proofErr w:type="spellEnd"/>
          </w:p>
        </w:tc>
        <w:tc>
          <w:tcPr>
            <w:tcW w:w="3359" w:type="dxa"/>
          </w:tcPr>
          <w:p w14:paraId="4B8A11F6"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500</w:t>
            </w:r>
          </w:p>
        </w:tc>
        <w:tc>
          <w:tcPr>
            <w:tcW w:w="3476" w:type="dxa"/>
          </w:tcPr>
          <w:p w14:paraId="0ADFFA04"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r>
      <w:tr w:rsidR="00FD49F1" w:rsidRPr="005F399A" w14:paraId="377D33D9" w14:textId="77777777" w:rsidTr="00536209">
        <w:trPr>
          <w:trHeight w:val="324"/>
        </w:trPr>
        <w:tc>
          <w:tcPr>
            <w:tcW w:w="2191" w:type="dxa"/>
          </w:tcPr>
          <w:p w14:paraId="51AF39AB" w14:textId="77777777" w:rsidR="00FD49F1" w:rsidRPr="005F399A" w:rsidRDefault="00FD49F1" w:rsidP="00536209">
            <w:pPr>
              <w:jc w:val="center"/>
              <w:rPr>
                <w:rFonts w:ascii="Times New Roman" w:hAnsi="Times New Roman" w:cs="Times New Roman"/>
                <w:b/>
                <w:bCs/>
                <w:i/>
                <w:iCs/>
                <w:sz w:val="24"/>
                <w:szCs w:val="24"/>
              </w:rPr>
            </w:pPr>
            <w:proofErr w:type="spellStart"/>
            <w:r w:rsidRPr="005F399A">
              <w:rPr>
                <w:rFonts w:ascii="Times New Roman" w:hAnsi="Times New Roman" w:cs="Times New Roman"/>
                <w:b/>
                <w:bCs/>
                <w:i/>
                <w:iCs/>
                <w:sz w:val="24"/>
                <w:szCs w:val="24"/>
              </w:rPr>
              <w:t>Pa63</w:t>
            </w:r>
            <w:proofErr w:type="spellEnd"/>
          </w:p>
        </w:tc>
        <w:tc>
          <w:tcPr>
            <w:tcW w:w="3359" w:type="dxa"/>
          </w:tcPr>
          <w:p w14:paraId="4A4443A4"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c>
          <w:tcPr>
            <w:tcW w:w="3476" w:type="dxa"/>
          </w:tcPr>
          <w:p w14:paraId="37E3C159"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r>
      <w:tr w:rsidR="00FD49F1" w:rsidRPr="005F399A" w14:paraId="72D0A8E5" w14:textId="77777777" w:rsidTr="00536209">
        <w:trPr>
          <w:trHeight w:val="324"/>
        </w:trPr>
        <w:tc>
          <w:tcPr>
            <w:tcW w:w="2191" w:type="dxa"/>
          </w:tcPr>
          <w:p w14:paraId="593ACE5E" w14:textId="77777777" w:rsidR="00FD49F1" w:rsidRPr="005F399A" w:rsidRDefault="00FD49F1" w:rsidP="00536209">
            <w:pPr>
              <w:jc w:val="center"/>
              <w:rPr>
                <w:rFonts w:ascii="Times New Roman" w:hAnsi="Times New Roman" w:cs="Times New Roman"/>
                <w:b/>
                <w:bCs/>
                <w:i/>
                <w:iCs/>
                <w:sz w:val="24"/>
                <w:szCs w:val="24"/>
              </w:rPr>
            </w:pPr>
            <w:proofErr w:type="spellStart"/>
            <w:r w:rsidRPr="005F399A">
              <w:rPr>
                <w:rFonts w:ascii="Times New Roman" w:hAnsi="Times New Roman" w:cs="Times New Roman"/>
                <w:b/>
                <w:bCs/>
                <w:i/>
                <w:iCs/>
                <w:sz w:val="24"/>
                <w:szCs w:val="24"/>
              </w:rPr>
              <w:t>Pa68</w:t>
            </w:r>
            <w:proofErr w:type="spellEnd"/>
          </w:p>
        </w:tc>
        <w:tc>
          <w:tcPr>
            <w:tcW w:w="3359" w:type="dxa"/>
          </w:tcPr>
          <w:p w14:paraId="400BD160"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1000</w:t>
            </w:r>
          </w:p>
        </w:tc>
        <w:tc>
          <w:tcPr>
            <w:tcW w:w="3476" w:type="dxa"/>
          </w:tcPr>
          <w:p w14:paraId="206C38ED" w14:textId="77777777" w:rsidR="00FD49F1" w:rsidRPr="005F399A" w:rsidRDefault="00FD49F1" w:rsidP="00536209">
            <w:pPr>
              <w:jc w:val="center"/>
              <w:rPr>
                <w:rFonts w:ascii="Times New Roman" w:hAnsi="Times New Roman" w:cs="Times New Roman"/>
                <w:sz w:val="24"/>
                <w:szCs w:val="24"/>
              </w:rPr>
            </w:pPr>
            <w:r w:rsidRPr="005F399A">
              <w:rPr>
                <w:rFonts w:ascii="Times New Roman" w:hAnsi="Times New Roman" w:cs="Times New Roman"/>
                <w:sz w:val="24"/>
                <w:szCs w:val="24"/>
              </w:rPr>
              <w:t>&gt;1000</w:t>
            </w:r>
          </w:p>
        </w:tc>
      </w:tr>
    </w:tbl>
    <w:p w14:paraId="49EC605D" w14:textId="77777777" w:rsidR="00FD49F1" w:rsidRDefault="00FD49F1" w:rsidP="00FD49F1">
      <w:pPr>
        <w:spacing w:line="360" w:lineRule="auto"/>
        <w:jc w:val="both"/>
        <w:rPr>
          <w:rFonts w:ascii="Times New Roman" w:hAnsi="Times New Roman" w:cs="Times New Roman"/>
          <w:sz w:val="24"/>
          <w:szCs w:val="24"/>
        </w:rPr>
      </w:pPr>
    </w:p>
    <w:p w14:paraId="20475C17" w14:textId="403018ED" w:rsidR="00FD49F1" w:rsidRPr="005F399A" w:rsidRDefault="00C173DB" w:rsidP="00FD49F1">
      <w:pPr>
        <w:spacing w:after="0"/>
        <w:jc w:val="both"/>
        <w:rPr>
          <w:rFonts w:ascii="Times New Roman" w:eastAsia="Trebuchet MS" w:hAnsi="Times New Roman" w:cs="Times New Roman"/>
          <w:sz w:val="24"/>
          <w:szCs w:val="24"/>
        </w:rPr>
      </w:pPr>
      <w:proofErr w:type="spellStart"/>
      <w:r w:rsidRPr="00C173DB">
        <w:rPr>
          <w:rFonts w:ascii="Times New Roman" w:hAnsi="Times New Roman" w:cs="Times New Roman"/>
          <w:b/>
          <w:sz w:val="24"/>
          <w:szCs w:val="24"/>
        </w:rPr>
        <w:t>Table</w:t>
      </w:r>
      <w:proofErr w:type="spellEnd"/>
      <w:r w:rsidRPr="00C173DB">
        <w:rPr>
          <w:rFonts w:ascii="Times New Roman" w:hAnsi="Times New Roman" w:cs="Times New Roman"/>
          <w:b/>
          <w:sz w:val="24"/>
          <w:szCs w:val="24"/>
        </w:rPr>
        <w:t xml:space="preserve"> 2. </w:t>
      </w:r>
      <w:proofErr w:type="spellStart"/>
      <w:r w:rsidRPr="00C173DB">
        <w:rPr>
          <w:rFonts w:ascii="Times New Roman" w:hAnsi="Times New Roman" w:cs="Times New Roman"/>
          <w:bCs/>
          <w:sz w:val="24"/>
          <w:szCs w:val="24"/>
        </w:rPr>
        <w:t>Minimum</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inhibitory</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concentration</w:t>
      </w:r>
      <w:proofErr w:type="spellEnd"/>
      <w:r w:rsidRPr="00C173DB">
        <w:rPr>
          <w:rFonts w:ascii="Times New Roman" w:hAnsi="Times New Roman" w:cs="Times New Roman"/>
          <w:bCs/>
          <w:sz w:val="24"/>
          <w:szCs w:val="24"/>
        </w:rPr>
        <w:t xml:space="preserve"> for </w:t>
      </w:r>
      <w:proofErr w:type="spellStart"/>
      <w:r w:rsidRPr="00C173DB">
        <w:rPr>
          <w:rFonts w:ascii="Times New Roman" w:hAnsi="Times New Roman" w:cs="Times New Roman"/>
          <w:bCs/>
          <w:sz w:val="24"/>
          <w:szCs w:val="24"/>
        </w:rPr>
        <w:t>adhesion</w:t>
      </w:r>
      <w:proofErr w:type="spellEnd"/>
      <w:r w:rsidRPr="00C173DB">
        <w:rPr>
          <w:rFonts w:ascii="Times New Roman" w:hAnsi="Times New Roman" w:cs="Times New Roman"/>
          <w:bCs/>
          <w:sz w:val="24"/>
          <w:szCs w:val="24"/>
        </w:rPr>
        <w:t xml:space="preserve"> (in </w:t>
      </w:r>
      <w:proofErr w:type="spellStart"/>
      <w:r w:rsidRPr="00C173DB">
        <w:rPr>
          <w:rFonts w:ascii="Times New Roman" w:hAnsi="Times New Roman" w:cs="Times New Roman"/>
          <w:bCs/>
          <w:sz w:val="24"/>
          <w:szCs w:val="24"/>
        </w:rPr>
        <w:t>μg</w:t>
      </w:r>
      <w:proofErr w:type="spellEnd"/>
      <w:r w:rsidRPr="00C173DB">
        <w:rPr>
          <w:rFonts w:ascii="Times New Roman" w:hAnsi="Times New Roman" w:cs="Times New Roman"/>
          <w:bCs/>
          <w:sz w:val="24"/>
          <w:szCs w:val="24"/>
        </w:rPr>
        <w:t>/</w:t>
      </w:r>
      <w:proofErr w:type="spellStart"/>
      <w:r w:rsidRPr="00C173DB">
        <w:rPr>
          <w:rFonts w:ascii="Times New Roman" w:hAnsi="Times New Roman" w:cs="Times New Roman"/>
          <w:bCs/>
          <w:sz w:val="24"/>
          <w:szCs w:val="24"/>
        </w:rPr>
        <w:t>mL</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of</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the</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monoterpene</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and</w:t>
      </w:r>
      <w:proofErr w:type="spellEnd"/>
      <w:r w:rsidRPr="00C173DB">
        <w:rPr>
          <w:rFonts w:ascii="Times New Roman" w:hAnsi="Times New Roman" w:cs="Times New Roman"/>
          <w:bCs/>
          <w:sz w:val="24"/>
          <w:szCs w:val="24"/>
        </w:rPr>
        <w:t xml:space="preserve"> 0.12% </w:t>
      </w:r>
      <w:proofErr w:type="spellStart"/>
      <w:r w:rsidRPr="00C173DB">
        <w:rPr>
          <w:rFonts w:ascii="Times New Roman" w:hAnsi="Times New Roman" w:cs="Times New Roman"/>
          <w:bCs/>
          <w:sz w:val="24"/>
          <w:szCs w:val="24"/>
        </w:rPr>
        <w:t>chlorhexidine</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digluconate</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against</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the</w:t>
      </w:r>
      <w:proofErr w:type="spellEnd"/>
      <w:r w:rsidRPr="00C173DB">
        <w:rPr>
          <w:rFonts w:ascii="Times New Roman" w:hAnsi="Times New Roman" w:cs="Times New Roman"/>
          <w:bCs/>
          <w:sz w:val="24"/>
          <w:szCs w:val="24"/>
        </w:rPr>
        <w:t xml:space="preserve"> </w:t>
      </w:r>
      <w:r w:rsidRPr="00C173DB">
        <w:rPr>
          <w:rFonts w:ascii="Times New Roman" w:hAnsi="Times New Roman" w:cs="Times New Roman"/>
          <w:bCs/>
          <w:i/>
          <w:iCs/>
          <w:sz w:val="24"/>
          <w:szCs w:val="24"/>
        </w:rPr>
        <w:t>P. aeruginosa</w:t>
      </w:r>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strain</w:t>
      </w:r>
      <w:proofErr w:type="spellEnd"/>
      <w:r w:rsidRPr="00C173DB">
        <w:rPr>
          <w:rFonts w:ascii="Times New Roman" w:hAnsi="Times New Roman" w:cs="Times New Roman"/>
          <w:bCs/>
          <w:sz w:val="24"/>
          <w:szCs w:val="24"/>
        </w:rPr>
        <w:t xml:space="preserve"> (</w:t>
      </w:r>
      <w:proofErr w:type="spellStart"/>
      <w:r w:rsidRPr="00C173DB">
        <w:rPr>
          <w:rFonts w:ascii="Times New Roman" w:hAnsi="Times New Roman" w:cs="Times New Roman"/>
          <w:bCs/>
          <w:sz w:val="24"/>
          <w:szCs w:val="24"/>
        </w:rPr>
        <w:t>Pa44</w:t>
      </w:r>
      <w:proofErr w:type="spellEnd"/>
      <w:r w:rsidRPr="00C173DB">
        <w:rPr>
          <w:rFonts w:ascii="Times New Roman" w:hAnsi="Times New Roman" w:cs="Times New Roman"/>
          <w:bCs/>
          <w:sz w:val="24"/>
          <w:szCs w:val="24"/>
        </w:rPr>
        <w:t>).</w:t>
      </w:r>
    </w:p>
    <w:tbl>
      <w:tblPr>
        <w:tblStyle w:val="TableNormal"/>
        <w:tblW w:w="9169" w:type="dxa"/>
        <w:tblBorders>
          <w:top w:val="single" w:sz="4" w:space="0" w:color="auto"/>
          <w:bottom w:val="single" w:sz="4" w:space="0" w:color="auto"/>
        </w:tblBorders>
        <w:tblLayout w:type="fixed"/>
        <w:tblLook w:val="01E0" w:firstRow="1" w:lastRow="1" w:firstColumn="1" w:lastColumn="1" w:noHBand="0" w:noVBand="0"/>
      </w:tblPr>
      <w:tblGrid>
        <w:gridCol w:w="965"/>
        <w:gridCol w:w="964"/>
        <w:gridCol w:w="803"/>
        <w:gridCol w:w="803"/>
        <w:gridCol w:w="965"/>
        <w:gridCol w:w="804"/>
        <w:gridCol w:w="804"/>
        <w:gridCol w:w="965"/>
        <w:gridCol w:w="966"/>
        <w:gridCol w:w="969"/>
        <w:gridCol w:w="161"/>
      </w:tblGrid>
      <w:tr w:rsidR="00FD49F1" w:rsidRPr="005F399A" w14:paraId="4657B496" w14:textId="77777777" w:rsidTr="0006168D">
        <w:trPr>
          <w:gridAfter w:val="1"/>
          <w:wAfter w:w="161" w:type="dxa"/>
          <w:trHeight w:val="220"/>
        </w:trPr>
        <w:tc>
          <w:tcPr>
            <w:tcW w:w="965" w:type="dxa"/>
            <w:tcBorders>
              <w:top w:val="single" w:sz="4" w:space="0" w:color="auto"/>
              <w:bottom w:val="single" w:sz="4" w:space="0" w:color="auto"/>
            </w:tcBorders>
          </w:tcPr>
          <w:p w14:paraId="6CA4A8E8" w14:textId="77777777" w:rsidR="00FD49F1" w:rsidRPr="005F399A" w:rsidRDefault="00FD49F1" w:rsidP="00536209">
            <w:pPr>
              <w:pStyle w:val="TableParagraph"/>
              <w:spacing w:line="240" w:lineRule="auto"/>
              <w:ind w:left="142" w:right="2775"/>
              <w:jc w:val="center"/>
              <w:rPr>
                <w:b/>
                <w:sz w:val="24"/>
                <w:szCs w:val="24"/>
              </w:rPr>
            </w:pPr>
          </w:p>
        </w:tc>
        <w:tc>
          <w:tcPr>
            <w:tcW w:w="8043" w:type="dxa"/>
            <w:gridSpan w:val="9"/>
            <w:tcBorders>
              <w:top w:val="single" w:sz="4" w:space="0" w:color="auto"/>
              <w:bottom w:val="single" w:sz="4" w:space="0" w:color="auto"/>
            </w:tcBorders>
          </w:tcPr>
          <w:p w14:paraId="03F0C239" w14:textId="69A47CBC" w:rsidR="00FD49F1" w:rsidRPr="005F399A" w:rsidRDefault="00FD49F1" w:rsidP="00536209">
            <w:pPr>
              <w:pStyle w:val="TableParagraph"/>
              <w:spacing w:line="240" w:lineRule="auto"/>
              <w:ind w:left="142" w:right="2775"/>
              <w:jc w:val="center"/>
              <w:rPr>
                <w:b/>
                <w:sz w:val="24"/>
                <w:szCs w:val="24"/>
              </w:rPr>
            </w:pPr>
            <w:r w:rsidRPr="005F399A">
              <w:rPr>
                <w:b/>
                <w:sz w:val="24"/>
                <w:szCs w:val="24"/>
              </w:rPr>
              <w:t xml:space="preserve">                                   R</w:t>
            </w:r>
            <w:proofErr w:type="gramStart"/>
            <w:r w:rsidRPr="005F399A">
              <w:rPr>
                <w:b/>
                <w:sz w:val="24"/>
                <w:szCs w:val="24"/>
              </w:rPr>
              <w:t>-(</w:t>
            </w:r>
            <w:proofErr w:type="gramEnd"/>
            <w:r w:rsidRPr="005F399A">
              <w:rPr>
                <w:b/>
                <w:sz w:val="24"/>
                <w:szCs w:val="24"/>
              </w:rPr>
              <w:t>+)-limonen</w:t>
            </w:r>
            <w:r w:rsidR="00C173DB">
              <w:rPr>
                <w:b/>
                <w:sz w:val="24"/>
                <w:szCs w:val="24"/>
              </w:rPr>
              <w:t>e</w:t>
            </w:r>
          </w:p>
        </w:tc>
      </w:tr>
      <w:tr w:rsidR="00FD49F1" w:rsidRPr="005F399A" w14:paraId="19149749" w14:textId="77777777" w:rsidTr="0006168D">
        <w:trPr>
          <w:trHeight w:val="176"/>
        </w:trPr>
        <w:tc>
          <w:tcPr>
            <w:tcW w:w="965" w:type="dxa"/>
            <w:vMerge w:val="restart"/>
            <w:tcBorders>
              <w:top w:val="single" w:sz="4" w:space="0" w:color="auto"/>
            </w:tcBorders>
          </w:tcPr>
          <w:p w14:paraId="2DB7BAF5" w14:textId="77777777" w:rsidR="00FD49F1" w:rsidRPr="005F399A" w:rsidRDefault="00FD49F1" w:rsidP="00536209">
            <w:pPr>
              <w:pStyle w:val="TableParagraph"/>
              <w:spacing w:line="240" w:lineRule="auto"/>
              <w:ind w:left="142"/>
              <w:rPr>
                <w:b/>
                <w:sz w:val="24"/>
                <w:szCs w:val="24"/>
              </w:rPr>
            </w:pPr>
            <w:proofErr w:type="spellStart"/>
            <w:r w:rsidRPr="005F399A">
              <w:rPr>
                <w:sz w:val="24"/>
                <w:szCs w:val="24"/>
              </w:rPr>
              <w:t>μgmL</w:t>
            </w:r>
            <w:proofErr w:type="spellEnd"/>
          </w:p>
        </w:tc>
        <w:tc>
          <w:tcPr>
            <w:tcW w:w="964" w:type="dxa"/>
          </w:tcPr>
          <w:p w14:paraId="7C8C0205"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1:1</w:t>
            </w:r>
          </w:p>
        </w:tc>
        <w:tc>
          <w:tcPr>
            <w:tcW w:w="803" w:type="dxa"/>
          </w:tcPr>
          <w:p w14:paraId="223682CA" w14:textId="77777777" w:rsidR="00FD49F1" w:rsidRPr="005F399A" w:rsidRDefault="00FD49F1" w:rsidP="00536209">
            <w:pPr>
              <w:pStyle w:val="TableParagraph"/>
              <w:spacing w:line="240" w:lineRule="auto"/>
              <w:ind w:left="142" w:right="128"/>
              <w:jc w:val="center"/>
              <w:rPr>
                <w:b/>
                <w:sz w:val="24"/>
                <w:szCs w:val="24"/>
              </w:rPr>
            </w:pPr>
            <w:r w:rsidRPr="005F399A">
              <w:rPr>
                <w:b/>
                <w:sz w:val="24"/>
                <w:szCs w:val="24"/>
              </w:rPr>
              <w:t>1:2</w:t>
            </w:r>
          </w:p>
        </w:tc>
        <w:tc>
          <w:tcPr>
            <w:tcW w:w="803" w:type="dxa"/>
          </w:tcPr>
          <w:p w14:paraId="2044345C" w14:textId="77777777" w:rsidR="00FD49F1" w:rsidRPr="005F399A" w:rsidRDefault="00FD49F1" w:rsidP="00536209">
            <w:pPr>
              <w:pStyle w:val="TableParagraph"/>
              <w:spacing w:line="240" w:lineRule="auto"/>
              <w:ind w:left="142" w:right="131"/>
              <w:jc w:val="center"/>
              <w:rPr>
                <w:b/>
                <w:sz w:val="24"/>
                <w:szCs w:val="24"/>
              </w:rPr>
            </w:pPr>
            <w:r w:rsidRPr="005F399A">
              <w:rPr>
                <w:b/>
                <w:sz w:val="24"/>
                <w:szCs w:val="24"/>
              </w:rPr>
              <w:t>1:4</w:t>
            </w:r>
          </w:p>
        </w:tc>
        <w:tc>
          <w:tcPr>
            <w:tcW w:w="965" w:type="dxa"/>
          </w:tcPr>
          <w:p w14:paraId="73997101" w14:textId="77777777" w:rsidR="00FD49F1" w:rsidRPr="005F399A" w:rsidRDefault="00FD49F1" w:rsidP="00536209">
            <w:pPr>
              <w:pStyle w:val="TableParagraph"/>
              <w:spacing w:line="240" w:lineRule="auto"/>
              <w:ind w:left="142" w:right="145"/>
              <w:jc w:val="center"/>
              <w:rPr>
                <w:b/>
                <w:sz w:val="24"/>
                <w:szCs w:val="24"/>
              </w:rPr>
            </w:pPr>
            <w:r w:rsidRPr="005F399A">
              <w:rPr>
                <w:b/>
                <w:sz w:val="24"/>
                <w:szCs w:val="24"/>
              </w:rPr>
              <w:t>1:8</w:t>
            </w:r>
          </w:p>
        </w:tc>
        <w:tc>
          <w:tcPr>
            <w:tcW w:w="804" w:type="dxa"/>
          </w:tcPr>
          <w:p w14:paraId="60912D6B" w14:textId="77777777" w:rsidR="00FD49F1" w:rsidRPr="005F399A" w:rsidRDefault="00FD49F1" w:rsidP="00536209">
            <w:pPr>
              <w:pStyle w:val="TableParagraph"/>
              <w:spacing w:line="240" w:lineRule="auto"/>
              <w:ind w:left="142" w:right="125"/>
              <w:jc w:val="center"/>
              <w:rPr>
                <w:b/>
                <w:sz w:val="24"/>
                <w:szCs w:val="24"/>
              </w:rPr>
            </w:pPr>
            <w:r w:rsidRPr="005F399A">
              <w:rPr>
                <w:b/>
                <w:sz w:val="24"/>
                <w:szCs w:val="24"/>
              </w:rPr>
              <w:t>1:16</w:t>
            </w:r>
          </w:p>
        </w:tc>
        <w:tc>
          <w:tcPr>
            <w:tcW w:w="804" w:type="dxa"/>
          </w:tcPr>
          <w:p w14:paraId="3C885E07" w14:textId="77777777" w:rsidR="00FD49F1" w:rsidRPr="005F399A" w:rsidRDefault="00FD49F1" w:rsidP="00536209">
            <w:pPr>
              <w:pStyle w:val="TableParagraph"/>
              <w:spacing w:line="240" w:lineRule="auto"/>
              <w:ind w:left="142" w:right="108"/>
              <w:jc w:val="center"/>
              <w:rPr>
                <w:b/>
                <w:sz w:val="24"/>
                <w:szCs w:val="24"/>
              </w:rPr>
            </w:pPr>
            <w:r w:rsidRPr="005F399A">
              <w:rPr>
                <w:b/>
                <w:sz w:val="24"/>
                <w:szCs w:val="24"/>
              </w:rPr>
              <w:t>1:32</w:t>
            </w:r>
          </w:p>
        </w:tc>
        <w:tc>
          <w:tcPr>
            <w:tcW w:w="965" w:type="dxa"/>
          </w:tcPr>
          <w:p w14:paraId="568C0B8F" w14:textId="77777777" w:rsidR="00FD49F1" w:rsidRPr="005F399A" w:rsidRDefault="00FD49F1" w:rsidP="00536209">
            <w:pPr>
              <w:pStyle w:val="TableParagraph"/>
              <w:spacing w:line="240" w:lineRule="auto"/>
              <w:ind w:left="142" w:right="131"/>
              <w:jc w:val="center"/>
              <w:rPr>
                <w:b/>
                <w:sz w:val="24"/>
                <w:szCs w:val="24"/>
              </w:rPr>
            </w:pPr>
            <w:r w:rsidRPr="005F399A">
              <w:rPr>
                <w:b/>
                <w:sz w:val="24"/>
                <w:szCs w:val="24"/>
              </w:rPr>
              <w:t>1:64</w:t>
            </w:r>
          </w:p>
        </w:tc>
        <w:tc>
          <w:tcPr>
            <w:tcW w:w="966" w:type="dxa"/>
          </w:tcPr>
          <w:p w14:paraId="55A43EB2" w14:textId="77777777" w:rsidR="00FD49F1" w:rsidRPr="005F399A" w:rsidRDefault="00FD49F1" w:rsidP="00536209">
            <w:pPr>
              <w:pStyle w:val="TableParagraph"/>
              <w:spacing w:line="240" w:lineRule="auto"/>
              <w:ind w:left="142" w:right="143"/>
              <w:jc w:val="center"/>
              <w:rPr>
                <w:b/>
                <w:sz w:val="24"/>
                <w:szCs w:val="24"/>
              </w:rPr>
            </w:pPr>
            <w:r w:rsidRPr="005F399A">
              <w:rPr>
                <w:b/>
                <w:sz w:val="24"/>
                <w:szCs w:val="24"/>
              </w:rPr>
              <w:t>1:128</w:t>
            </w:r>
          </w:p>
        </w:tc>
        <w:tc>
          <w:tcPr>
            <w:tcW w:w="1130" w:type="dxa"/>
            <w:gridSpan w:val="2"/>
          </w:tcPr>
          <w:p w14:paraId="19061306" w14:textId="77777777" w:rsidR="00FD49F1" w:rsidRPr="005F399A" w:rsidRDefault="00FD49F1" w:rsidP="00536209">
            <w:pPr>
              <w:pStyle w:val="TableParagraph"/>
              <w:spacing w:line="240" w:lineRule="auto"/>
              <w:ind w:left="142" w:right="128"/>
              <w:rPr>
                <w:b/>
                <w:sz w:val="24"/>
                <w:szCs w:val="24"/>
              </w:rPr>
            </w:pPr>
            <w:r w:rsidRPr="005F399A">
              <w:rPr>
                <w:b/>
                <w:sz w:val="24"/>
                <w:szCs w:val="24"/>
              </w:rPr>
              <w:t>1:256</w:t>
            </w:r>
          </w:p>
        </w:tc>
      </w:tr>
      <w:tr w:rsidR="00FD49F1" w:rsidRPr="005F399A" w14:paraId="4F24D172" w14:textId="77777777" w:rsidTr="0006168D">
        <w:trPr>
          <w:gridAfter w:val="1"/>
          <w:wAfter w:w="161" w:type="dxa"/>
          <w:trHeight w:val="244"/>
        </w:trPr>
        <w:tc>
          <w:tcPr>
            <w:tcW w:w="965" w:type="dxa"/>
            <w:vMerge/>
          </w:tcPr>
          <w:p w14:paraId="45FC97A6" w14:textId="77777777" w:rsidR="00FD49F1" w:rsidRPr="005F399A" w:rsidRDefault="00FD49F1" w:rsidP="00536209">
            <w:pPr>
              <w:pStyle w:val="TableParagraph"/>
              <w:spacing w:line="240" w:lineRule="auto"/>
              <w:ind w:left="142"/>
              <w:rPr>
                <w:b/>
                <w:sz w:val="24"/>
                <w:szCs w:val="24"/>
              </w:rPr>
            </w:pPr>
          </w:p>
        </w:tc>
        <w:tc>
          <w:tcPr>
            <w:tcW w:w="964" w:type="dxa"/>
          </w:tcPr>
          <w:p w14:paraId="065283C4"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803" w:type="dxa"/>
          </w:tcPr>
          <w:p w14:paraId="26959C1E"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803" w:type="dxa"/>
          </w:tcPr>
          <w:p w14:paraId="5493014A"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965" w:type="dxa"/>
          </w:tcPr>
          <w:p w14:paraId="26A55E48" w14:textId="77777777" w:rsidR="00FD49F1" w:rsidRPr="005F399A" w:rsidRDefault="00FD49F1" w:rsidP="00536209">
            <w:pPr>
              <w:pStyle w:val="TableParagraph"/>
              <w:spacing w:line="240" w:lineRule="auto"/>
              <w:ind w:left="142" w:right="7"/>
              <w:jc w:val="center"/>
              <w:rPr>
                <w:b/>
                <w:sz w:val="24"/>
                <w:szCs w:val="24"/>
              </w:rPr>
            </w:pPr>
            <w:r w:rsidRPr="005F399A">
              <w:rPr>
                <w:b/>
                <w:sz w:val="24"/>
                <w:szCs w:val="24"/>
              </w:rPr>
              <w:t>-</w:t>
            </w:r>
          </w:p>
        </w:tc>
        <w:tc>
          <w:tcPr>
            <w:tcW w:w="804" w:type="dxa"/>
          </w:tcPr>
          <w:p w14:paraId="311EC74D"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804" w:type="dxa"/>
          </w:tcPr>
          <w:p w14:paraId="04D091F8"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965" w:type="dxa"/>
          </w:tcPr>
          <w:p w14:paraId="507C8506" w14:textId="77777777" w:rsidR="00FD49F1" w:rsidRPr="005F399A" w:rsidRDefault="00FD49F1" w:rsidP="00536209">
            <w:pPr>
              <w:pStyle w:val="TableParagraph"/>
              <w:spacing w:line="240" w:lineRule="auto"/>
              <w:ind w:left="142" w:right="8"/>
              <w:jc w:val="center"/>
              <w:rPr>
                <w:b/>
                <w:sz w:val="24"/>
                <w:szCs w:val="24"/>
              </w:rPr>
            </w:pPr>
            <w:r w:rsidRPr="005F399A">
              <w:rPr>
                <w:b/>
                <w:sz w:val="24"/>
                <w:szCs w:val="24"/>
              </w:rPr>
              <w:t>+</w:t>
            </w:r>
          </w:p>
        </w:tc>
        <w:tc>
          <w:tcPr>
            <w:tcW w:w="966" w:type="dxa"/>
          </w:tcPr>
          <w:p w14:paraId="54081E48" w14:textId="77777777" w:rsidR="00FD49F1" w:rsidRPr="005F399A" w:rsidRDefault="00FD49F1" w:rsidP="00536209">
            <w:pPr>
              <w:pStyle w:val="TableParagraph"/>
              <w:spacing w:line="240" w:lineRule="auto"/>
              <w:ind w:left="142"/>
              <w:jc w:val="center"/>
              <w:rPr>
                <w:b/>
                <w:sz w:val="24"/>
                <w:szCs w:val="24"/>
              </w:rPr>
            </w:pPr>
            <w:r w:rsidRPr="005F399A">
              <w:rPr>
                <w:b/>
                <w:w w:val="99"/>
                <w:sz w:val="24"/>
                <w:szCs w:val="24"/>
              </w:rPr>
              <w:t>+</w:t>
            </w:r>
          </w:p>
        </w:tc>
        <w:tc>
          <w:tcPr>
            <w:tcW w:w="969" w:type="dxa"/>
          </w:tcPr>
          <w:p w14:paraId="567E8799"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r>
      <w:tr w:rsidR="00FD49F1" w:rsidRPr="005F399A" w14:paraId="7A6DA512" w14:textId="77777777" w:rsidTr="0006168D">
        <w:trPr>
          <w:gridAfter w:val="1"/>
          <w:wAfter w:w="161" w:type="dxa"/>
          <w:trHeight w:val="211"/>
        </w:trPr>
        <w:tc>
          <w:tcPr>
            <w:tcW w:w="965" w:type="dxa"/>
            <w:tcBorders>
              <w:top w:val="single" w:sz="4" w:space="0" w:color="auto"/>
              <w:bottom w:val="single" w:sz="4" w:space="0" w:color="auto"/>
            </w:tcBorders>
          </w:tcPr>
          <w:p w14:paraId="5283EC96" w14:textId="77777777" w:rsidR="00FD49F1" w:rsidRPr="005F399A" w:rsidRDefault="00FD49F1" w:rsidP="00536209">
            <w:pPr>
              <w:pStyle w:val="TableParagraph"/>
              <w:spacing w:line="240" w:lineRule="auto"/>
              <w:ind w:left="142" w:right="2775"/>
              <w:jc w:val="center"/>
              <w:rPr>
                <w:b/>
                <w:sz w:val="24"/>
                <w:szCs w:val="24"/>
              </w:rPr>
            </w:pPr>
          </w:p>
        </w:tc>
        <w:tc>
          <w:tcPr>
            <w:tcW w:w="8043" w:type="dxa"/>
            <w:gridSpan w:val="9"/>
            <w:tcBorders>
              <w:top w:val="single" w:sz="4" w:space="0" w:color="auto"/>
              <w:bottom w:val="single" w:sz="4" w:space="0" w:color="auto"/>
            </w:tcBorders>
          </w:tcPr>
          <w:p w14:paraId="2A181F18" w14:textId="474CF1BF" w:rsidR="00FD49F1" w:rsidRPr="005F399A" w:rsidRDefault="00FD49F1" w:rsidP="00536209">
            <w:pPr>
              <w:pStyle w:val="TableParagraph"/>
              <w:spacing w:line="240" w:lineRule="auto"/>
              <w:ind w:left="142" w:right="2775"/>
              <w:jc w:val="center"/>
              <w:rPr>
                <w:b/>
                <w:sz w:val="24"/>
                <w:szCs w:val="24"/>
              </w:rPr>
            </w:pPr>
            <w:r w:rsidRPr="005F399A">
              <w:rPr>
                <w:b/>
                <w:sz w:val="24"/>
                <w:szCs w:val="24"/>
              </w:rPr>
              <w:t xml:space="preserve">                    </w:t>
            </w:r>
            <w:r>
              <w:rPr>
                <w:b/>
                <w:sz w:val="24"/>
                <w:szCs w:val="24"/>
              </w:rPr>
              <w:t xml:space="preserve">      </w:t>
            </w:r>
            <w:r w:rsidR="00C173DB" w:rsidRPr="00C173DB">
              <w:rPr>
                <w:b/>
                <w:sz w:val="24"/>
                <w:szCs w:val="24"/>
              </w:rPr>
              <w:t xml:space="preserve">Chlorhexidine </w:t>
            </w:r>
            <w:proofErr w:type="spellStart"/>
            <w:r w:rsidR="00C173DB" w:rsidRPr="00C173DB">
              <w:rPr>
                <w:b/>
                <w:sz w:val="24"/>
                <w:szCs w:val="24"/>
              </w:rPr>
              <w:t>digluconate</w:t>
            </w:r>
            <w:proofErr w:type="spellEnd"/>
            <w:r w:rsidR="00C173DB" w:rsidRPr="00C173DB">
              <w:rPr>
                <w:b/>
                <w:sz w:val="24"/>
                <w:szCs w:val="24"/>
              </w:rPr>
              <w:t xml:space="preserve"> 0.12%</w:t>
            </w:r>
          </w:p>
        </w:tc>
      </w:tr>
      <w:tr w:rsidR="00FD49F1" w:rsidRPr="005F399A" w14:paraId="3C678F2C" w14:textId="77777777" w:rsidTr="0006168D">
        <w:trPr>
          <w:gridAfter w:val="1"/>
          <w:wAfter w:w="161" w:type="dxa"/>
          <w:trHeight w:val="208"/>
        </w:trPr>
        <w:tc>
          <w:tcPr>
            <w:tcW w:w="965" w:type="dxa"/>
            <w:vMerge w:val="restart"/>
          </w:tcPr>
          <w:p w14:paraId="5B629D12" w14:textId="77777777" w:rsidR="00FD49F1" w:rsidRPr="005F399A" w:rsidRDefault="00FD49F1" w:rsidP="00536209">
            <w:pPr>
              <w:pStyle w:val="TableParagraph"/>
              <w:spacing w:line="240" w:lineRule="auto"/>
              <w:ind w:left="142"/>
              <w:rPr>
                <w:b/>
                <w:sz w:val="24"/>
                <w:szCs w:val="24"/>
              </w:rPr>
            </w:pPr>
            <w:proofErr w:type="spellStart"/>
            <w:r w:rsidRPr="005F399A">
              <w:rPr>
                <w:sz w:val="24"/>
                <w:szCs w:val="24"/>
              </w:rPr>
              <w:t>μg</w:t>
            </w:r>
            <w:proofErr w:type="spellEnd"/>
            <w:r w:rsidRPr="005F399A">
              <w:rPr>
                <w:sz w:val="24"/>
                <w:szCs w:val="24"/>
              </w:rPr>
              <w:t>/mL</w:t>
            </w:r>
          </w:p>
        </w:tc>
        <w:tc>
          <w:tcPr>
            <w:tcW w:w="964" w:type="dxa"/>
          </w:tcPr>
          <w:p w14:paraId="7130AD5A"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1:1</w:t>
            </w:r>
          </w:p>
        </w:tc>
        <w:tc>
          <w:tcPr>
            <w:tcW w:w="803" w:type="dxa"/>
          </w:tcPr>
          <w:p w14:paraId="73775286" w14:textId="77777777" w:rsidR="00FD49F1" w:rsidRPr="005F399A" w:rsidRDefault="00FD49F1" w:rsidP="00536209">
            <w:pPr>
              <w:pStyle w:val="TableParagraph"/>
              <w:spacing w:line="240" w:lineRule="auto"/>
              <w:ind w:left="142" w:right="128"/>
              <w:jc w:val="center"/>
              <w:rPr>
                <w:b/>
                <w:sz w:val="24"/>
                <w:szCs w:val="24"/>
              </w:rPr>
            </w:pPr>
            <w:r w:rsidRPr="005F399A">
              <w:rPr>
                <w:b/>
                <w:sz w:val="24"/>
                <w:szCs w:val="24"/>
              </w:rPr>
              <w:t>1:2</w:t>
            </w:r>
          </w:p>
        </w:tc>
        <w:tc>
          <w:tcPr>
            <w:tcW w:w="803" w:type="dxa"/>
          </w:tcPr>
          <w:p w14:paraId="43A5D032" w14:textId="77777777" w:rsidR="00FD49F1" w:rsidRPr="005F399A" w:rsidRDefault="00FD49F1" w:rsidP="00536209">
            <w:pPr>
              <w:pStyle w:val="TableParagraph"/>
              <w:spacing w:line="240" w:lineRule="auto"/>
              <w:ind w:left="142" w:right="131"/>
              <w:jc w:val="center"/>
              <w:rPr>
                <w:b/>
                <w:sz w:val="24"/>
                <w:szCs w:val="24"/>
              </w:rPr>
            </w:pPr>
            <w:r w:rsidRPr="005F399A">
              <w:rPr>
                <w:b/>
                <w:sz w:val="24"/>
                <w:szCs w:val="24"/>
              </w:rPr>
              <w:t>1:4</w:t>
            </w:r>
          </w:p>
        </w:tc>
        <w:tc>
          <w:tcPr>
            <w:tcW w:w="965" w:type="dxa"/>
          </w:tcPr>
          <w:p w14:paraId="4B30EF32" w14:textId="77777777" w:rsidR="00FD49F1" w:rsidRPr="005F399A" w:rsidRDefault="00FD49F1" w:rsidP="00536209">
            <w:pPr>
              <w:pStyle w:val="TableParagraph"/>
              <w:spacing w:line="240" w:lineRule="auto"/>
              <w:ind w:left="142" w:right="145"/>
              <w:jc w:val="center"/>
              <w:rPr>
                <w:b/>
                <w:sz w:val="24"/>
                <w:szCs w:val="24"/>
              </w:rPr>
            </w:pPr>
            <w:r w:rsidRPr="005F399A">
              <w:rPr>
                <w:b/>
                <w:sz w:val="24"/>
                <w:szCs w:val="24"/>
              </w:rPr>
              <w:t>1:8</w:t>
            </w:r>
          </w:p>
        </w:tc>
        <w:tc>
          <w:tcPr>
            <w:tcW w:w="804" w:type="dxa"/>
          </w:tcPr>
          <w:p w14:paraId="2F55339F" w14:textId="77777777" w:rsidR="00FD49F1" w:rsidRPr="005F399A" w:rsidRDefault="00FD49F1" w:rsidP="00536209">
            <w:pPr>
              <w:pStyle w:val="TableParagraph"/>
              <w:spacing w:line="240" w:lineRule="auto"/>
              <w:ind w:left="142" w:right="125"/>
              <w:jc w:val="center"/>
              <w:rPr>
                <w:b/>
                <w:sz w:val="24"/>
                <w:szCs w:val="24"/>
              </w:rPr>
            </w:pPr>
            <w:r w:rsidRPr="005F399A">
              <w:rPr>
                <w:b/>
                <w:sz w:val="24"/>
                <w:szCs w:val="24"/>
              </w:rPr>
              <w:t>1:16</w:t>
            </w:r>
          </w:p>
        </w:tc>
        <w:tc>
          <w:tcPr>
            <w:tcW w:w="804" w:type="dxa"/>
          </w:tcPr>
          <w:p w14:paraId="72AA2829" w14:textId="77777777" w:rsidR="00FD49F1" w:rsidRPr="005F399A" w:rsidRDefault="00FD49F1" w:rsidP="00536209">
            <w:pPr>
              <w:pStyle w:val="TableParagraph"/>
              <w:spacing w:line="240" w:lineRule="auto"/>
              <w:ind w:left="142" w:right="108"/>
              <w:jc w:val="center"/>
              <w:rPr>
                <w:b/>
                <w:sz w:val="24"/>
                <w:szCs w:val="24"/>
              </w:rPr>
            </w:pPr>
            <w:r w:rsidRPr="005F399A">
              <w:rPr>
                <w:b/>
                <w:sz w:val="24"/>
                <w:szCs w:val="24"/>
              </w:rPr>
              <w:t>1:32</w:t>
            </w:r>
          </w:p>
        </w:tc>
        <w:tc>
          <w:tcPr>
            <w:tcW w:w="965" w:type="dxa"/>
          </w:tcPr>
          <w:p w14:paraId="04D39F17" w14:textId="77777777" w:rsidR="00FD49F1" w:rsidRPr="005F399A" w:rsidRDefault="00FD49F1" w:rsidP="00536209">
            <w:pPr>
              <w:pStyle w:val="TableParagraph"/>
              <w:spacing w:line="240" w:lineRule="auto"/>
              <w:ind w:left="142" w:right="131"/>
              <w:jc w:val="center"/>
              <w:rPr>
                <w:b/>
                <w:sz w:val="24"/>
                <w:szCs w:val="24"/>
              </w:rPr>
            </w:pPr>
            <w:r w:rsidRPr="005F399A">
              <w:rPr>
                <w:b/>
                <w:sz w:val="24"/>
                <w:szCs w:val="24"/>
              </w:rPr>
              <w:t>1:64</w:t>
            </w:r>
          </w:p>
        </w:tc>
        <w:tc>
          <w:tcPr>
            <w:tcW w:w="966" w:type="dxa"/>
          </w:tcPr>
          <w:p w14:paraId="458AE1F0" w14:textId="77777777" w:rsidR="00FD49F1" w:rsidRPr="005F399A" w:rsidRDefault="00FD49F1" w:rsidP="00536209">
            <w:pPr>
              <w:pStyle w:val="TableParagraph"/>
              <w:spacing w:line="240" w:lineRule="auto"/>
              <w:ind w:left="142" w:right="143"/>
              <w:jc w:val="center"/>
              <w:rPr>
                <w:b/>
                <w:sz w:val="24"/>
                <w:szCs w:val="24"/>
              </w:rPr>
            </w:pPr>
            <w:r w:rsidRPr="005F399A">
              <w:rPr>
                <w:b/>
                <w:sz w:val="24"/>
                <w:szCs w:val="24"/>
              </w:rPr>
              <w:t>1:128</w:t>
            </w:r>
          </w:p>
        </w:tc>
        <w:tc>
          <w:tcPr>
            <w:tcW w:w="969" w:type="dxa"/>
          </w:tcPr>
          <w:p w14:paraId="7C0A90F2" w14:textId="77777777" w:rsidR="00FD49F1" w:rsidRPr="005F399A" w:rsidRDefault="00FD49F1" w:rsidP="00536209">
            <w:pPr>
              <w:pStyle w:val="TableParagraph"/>
              <w:spacing w:line="240" w:lineRule="auto"/>
              <w:ind w:left="142" w:right="128"/>
              <w:rPr>
                <w:b/>
                <w:sz w:val="24"/>
                <w:szCs w:val="24"/>
              </w:rPr>
            </w:pPr>
            <w:r w:rsidRPr="005F399A">
              <w:rPr>
                <w:b/>
                <w:sz w:val="24"/>
                <w:szCs w:val="24"/>
              </w:rPr>
              <w:t>1:256</w:t>
            </w:r>
          </w:p>
        </w:tc>
      </w:tr>
      <w:tr w:rsidR="00FD49F1" w:rsidRPr="005F399A" w14:paraId="4EA2C082" w14:textId="77777777" w:rsidTr="0006168D">
        <w:trPr>
          <w:gridAfter w:val="1"/>
          <w:wAfter w:w="161" w:type="dxa"/>
          <w:trHeight w:val="211"/>
        </w:trPr>
        <w:tc>
          <w:tcPr>
            <w:tcW w:w="965" w:type="dxa"/>
            <w:vMerge/>
          </w:tcPr>
          <w:p w14:paraId="6BEC5D2E" w14:textId="77777777" w:rsidR="00FD49F1" w:rsidRPr="005F399A" w:rsidRDefault="00FD49F1" w:rsidP="00536209">
            <w:pPr>
              <w:pStyle w:val="TableParagraph"/>
              <w:spacing w:line="240" w:lineRule="auto"/>
              <w:ind w:left="142"/>
              <w:rPr>
                <w:b/>
                <w:sz w:val="24"/>
                <w:szCs w:val="24"/>
              </w:rPr>
            </w:pPr>
          </w:p>
        </w:tc>
        <w:tc>
          <w:tcPr>
            <w:tcW w:w="964" w:type="dxa"/>
          </w:tcPr>
          <w:p w14:paraId="65BF9183"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803" w:type="dxa"/>
          </w:tcPr>
          <w:p w14:paraId="013E4CB3"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803" w:type="dxa"/>
          </w:tcPr>
          <w:p w14:paraId="4E11170A"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965" w:type="dxa"/>
          </w:tcPr>
          <w:p w14:paraId="00ADB454" w14:textId="77777777" w:rsidR="00FD49F1" w:rsidRPr="005F399A" w:rsidRDefault="00FD49F1" w:rsidP="00536209">
            <w:pPr>
              <w:pStyle w:val="TableParagraph"/>
              <w:spacing w:line="240" w:lineRule="auto"/>
              <w:ind w:left="142" w:right="6"/>
              <w:jc w:val="center"/>
              <w:rPr>
                <w:b/>
                <w:sz w:val="24"/>
                <w:szCs w:val="24"/>
              </w:rPr>
            </w:pPr>
            <w:r w:rsidRPr="005F399A">
              <w:rPr>
                <w:b/>
                <w:sz w:val="24"/>
                <w:szCs w:val="24"/>
              </w:rPr>
              <w:t>-</w:t>
            </w:r>
          </w:p>
        </w:tc>
        <w:tc>
          <w:tcPr>
            <w:tcW w:w="804" w:type="dxa"/>
          </w:tcPr>
          <w:p w14:paraId="22EBA35B"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804" w:type="dxa"/>
          </w:tcPr>
          <w:p w14:paraId="44E68D50"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965" w:type="dxa"/>
          </w:tcPr>
          <w:p w14:paraId="5BC7FE54" w14:textId="77777777" w:rsidR="00FD49F1" w:rsidRPr="005F399A" w:rsidRDefault="00FD49F1" w:rsidP="00536209">
            <w:pPr>
              <w:pStyle w:val="TableParagraph"/>
              <w:spacing w:line="240" w:lineRule="auto"/>
              <w:ind w:left="142" w:right="8"/>
              <w:jc w:val="center"/>
              <w:rPr>
                <w:b/>
                <w:sz w:val="24"/>
                <w:szCs w:val="24"/>
              </w:rPr>
            </w:pPr>
            <w:r w:rsidRPr="005F399A">
              <w:rPr>
                <w:b/>
                <w:sz w:val="24"/>
                <w:szCs w:val="24"/>
              </w:rPr>
              <w:t>-</w:t>
            </w:r>
          </w:p>
        </w:tc>
        <w:tc>
          <w:tcPr>
            <w:tcW w:w="966" w:type="dxa"/>
          </w:tcPr>
          <w:p w14:paraId="2274D0F5"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c>
          <w:tcPr>
            <w:tcW w:w="969" w:type="dxa"/>
          </w:tcPr>
          <w:p w14:paraId="768104D1" w14:textId="77777777" w:rsidR="00FD49F1" w:rsidRPr="005F399A" w:rsidRDefault="00FD49F1" w:rsidP="00536209">
            <w:pPr>
              <w:pStyle w:val="TableParagraph"/>
              <w:spacing w:line="240" w:lineRule="auto"/>
              <w:ind w:left="142"/>
              <w:jc w:val="center"/>
              <w:rPr>
                <w:b/>
                <w:sz w:val="24"/>
                <w:szCs w:val="24"/>
              </w:rPr>
            </w:pPr>
            <w:r w:rsidRPr="005F399A">
              <w:rPr>
                <w:b/>
                <w:sz w:val="24"/>
                <w:szCs w:val="24"/>
              </w:rPr>
              <w:t>+</w:t>
            </w:r>
          </w:p>
        </w:tc>
      </w:tr>
    </w:tbl>
    <w:p w14:paraId="0313C572" w14:textId="7DFC83D7" w:rsidR="00FD49F1" w:rsidRDefault="0006168D" w:rsidP="00234BAF">
      <w:pPr>
        <w:jc w:val="both"/>
        <w:rPr>
          <w:rFonts w:ascii="Times New Roman" w:eastAsia="Trebuchet MS" w:hAnsi="Times New Roman" w:cs="Times New Roman"/>
          <w:sz w:val="24"/>
          <w:szCs w:val="24"/>
        </w:rPr>
      </w:pPr>
      <w:r w:rsidRPr="0006168D">
        <w:rPr>
          <w:rFonts w:ascii="Times New Roman" w:eastAsia="Trebuchet MS" w:hAnsi="Times New Roman" w:cs="Times New Roman"/>
          <w:sz w:val="24"/>
          <w:szCs w:val="24"/>
        </w:rPr>
        <w:t xml:space="preserve">(-) No </w:t>
      </w:r>
      <w:proofErr w:type="spellStart"/>
      <w:r w:rsidRPr="0006168D">
        <w:rPr>
          <w:rFonts w:ascii="Times New Roman" w:eastAsia="Trebuchet MS" w:hAnsi="Times New Roman" w:cs="Times New Roman"/>
          <w:sz w:val="24"/>
          <w:szCs w:val="24"/>
        </w:rPr>
        <w:t>adhesion</w:t>
      </w:r>
      <w:proofErr w:type="spellEnd"/>
      <w:r w:rsidRPr="0006168D">
        <w:rPr>
          <w:rFonts w:ascii="Times New Roman" w:eastAsia="Trebuchet MS" w:hAnsi="Times New Roman" w:cs="Times New Roman"/>
          <w:sz w:val="24"/>
          <w:szCs w:val="24"/>
        </w:rPr>
        <w:t xml:space="preserve"> </w:t>
      </w:r>
      <w:proofErr w:type="spellStart"/>
      <w:r w:rsidRPr="0006168D">
        <w:rPr>
          <w:rFonts w:ascii="Times New Roman" w:eastAsia="Trebuchet MS" w:hAnsi="Times New Roman" w:cs="Times New Roman"/>
          <w:sz w:val="24"/>
          <w:szCs w:val="24"/>
        </w:rPr>
        <w:t>to</w:t>
      </w:r>
      <w:proofErr w:type="spellEnd"/>
      <w:r w:rsidRPr="0006168D">
        <w:rPr>
          <w:rFonts w:ascii="Times New Roman" w:eastAsia="Trebuchet MS" w:hAnsi="Times New Roman" w:cs="Times New Roman"/>
          <w:sz w:val="24"/>
          <w:szCs w:val="24"/>
        </w:rPr>
        <w:t xml:space="preserve"> </w:t>
      </w:r>
      <w:proofErr w:type="spellStart"/>
      <w:r w:rsidRPr="0006168D">
        <w:rPr>
          <w:rFonts w:ascii="Times New Roman" w:eastAsia="Trebuchet MS" w:hAnsi="Times New Roman" w:cs="Times New Roman"/>
          <w:sz w:val="24"/>
          <w:szCs w:val="24"/>
        </w:rPr>
        <w:t>the</w:t>
      </w:r>
      <w:proofErr w:type="spellEnd"/>
      <w:r w:rsidRPr="0006168D">
        <w:rPr>
          <w:rFonts w:ascii="Times New Roman" w:eastAsia="Trebuchet MS" w:hAnsi="Times New Roman" w:cs="Times New Roman"/>
          <w:sz w:val="24"/>
          <w:szCs w:val="24"/>
        </w:rPr>
        <w:t xml:space="preserve"> tube </w:t>
      </w:r>
      <w:proofErr w:type="spellStart"/>
      <w:r w:rsidRPr="0006168D">
        <w:rPr>
          <w:rFonts w:ascii="Times New Roman" w:eastAsia="Trebuchet MS" w:hAnsi="Times New Roman" w:cs="Times New Roman"/>
          <w:sz w:val="24"/>
          <w:szCs w:val="24"/>
        </w:rPr>
        <w:t>wall</w:t>
      </w:r>
      <w:proofErr w:type="spellEnd"/>
      <w:r w:rsidRPr="0006168D">
        <w:rPr>
          <w:rFonts w:ascii="Times New Roman" w:eastAsia="Trebuchet MS" w:hAnsi="Times New Roman" w:cs="Times New Roman"/>
          <w:sz w:val="24"/>
          <w:szCs w:val="24"/>
        </w:rPr>
        <w:t xml:space="preserve"> (+) </w:t>
      </w:r>
      <w:proofErr w:type="spellStart"/>
      <w:r w:rsidRPr="0006168D">
        <w:rPr>
          <w:rFonts w:ascii="Times New Roman" w:eastAsia="Trebuchet MS" w:hAnsi="Times New Roman" w:cs="Times New Roman"/>
          <w:sz w:val="24"/>
          <w:szCs w:val="24"/>
        </w:rPr>
        <w:t>Adhesion</w:t>
      </w:r>
      <w:proofErr w:type="spellEnd"/>
      <w:r w:rsidRPr="0006168D">
        <w:rPr>
          <w:rFonts w:ascii="Times New Roman" w:eastAsia="Trebuchet MS" w:hAnsi="Times New Roman" w:cs="Times New Roman"/>
          <w:sz w:val="24"/>
          <w:szCs w:val="24"/>
        </w:rPr>
        <w:t xml:space="preserve"> </w:t>
      </w:r>
      <w:proofErr w:type="spellStart"/>
      <w:r w:rsidRPr="0006168D">
        <w:rPr>
          <w:rFonts w:ascii="Times New Roman" w:eastAsia="Trebuchet MS" w:hAnsi="Times New Roman" w:cs="Times New Roman"/>
          <w:sz w:val="24"/>
          <w:szCs w:val="24"/>
        </w:rPr>
        <w:t>to</w:t>
      </w:r>
      <w:proofErr w:type="spellEnd"/>
      <w:r w:rsidRPr="0006168D">
        <w:rPr>
          <w:rFonts w:ascii="Times New Roman" w:eastAsia="Trebuchet MS" w:hAnsi="Times New Roman" w:cs="Times New Roman"/>
          <w:sz w:val="24"/>
          <w:szCs w:val="24"/>
        </w:rPr>
        <w:t xml:space="preserve"> </w:t>
      </w:r>
      <w:proofErr w:type="spellStart"/>
      <w:r w:rsidRPr="0006168D">
        <w:rPr>
          <w:rFonts w:ascii="Times New Roman" w:eastAsia="Trebuchet MS" w:hAnsi="Times New Roman" w:cs="Times New Roman"/>
          <w:sz w:val="24"/>
          <w:szCs w:val="24"/>
        </w:rPr>
        <w:t>the</w:t>
      </w:r>
      <w:proofErr w:type="spellEnd"/>
      <w:r w:rsidRPr="0006168D">
        <w:rPr>
          <w:rFonts w:ascii="Times New Roman" w:eastAsia="Trebuchet MS" w:hAnsi="Times New Roman" w:cs="Times New Roman"/>
          <w:sz w:val="24"/>
          <w:szCs w:val="24"/>
        </w:rPr>
        <w:t xml:space="preserve"> tube </w:t>
      </w:r>
      <w:proofErr w:type="spellStart"/>
      <w:r w:rsidRPr="0006168D">
        <w:rPr>
          <w:rFonts w:ascii="Times New Roman" w:eastAsia="Trebuchet MS" w:hAnsi="Times New Roman" w:cs="Times New Roman"/>
          <w:sz w:val="24"/>
          <w:szCs w:val="24"/>
        </w:rPr>
        <w:t>wall</w:t>
      </w:r>
      <w:proofErr w:type="spellEnd"/>
    </w:p>
    <w:p w14:paraId="22D93028" w14:textId="77777777" w:rsidR="006D23CA" w:rsidRDefault="006D23CA" w:rsidP="00234BAF">
      <w:pPr>
        <w:jc w:val="both"/>
        <w:rPr>
          <w:rFonts w:ascii="Times New Roman" w:hAnsi="Times New Roman" w:cs="Times New Roman"/>
          <w:color w:val="222222"/>
          <w:sz w:val="24"/>
          <w:szCs w:val="24"/>
          <w:shd w:val="clear" w:color="auto" w:fill="FFFFFF"/>
        </w:rPr>
      </w:pPr>
    </w:p>
    <w:p w14:paraId="35F7E7CA" w14:textId="5F1EB0A0" w:rsidR="00FD49F1" w:rsidRPr="005F399A" w:rsidRDefault="00E45263" w:rsidP="00FD49F1">
      <w:pPr>
        <w:autoSpaceDE w:val="0"/>
        <w:autoSpaceDN w:val="0"/>
        <w:adjustRightInd w:val="0"/>
        <w:spacing w:after="0"/>
        <w:rPr>
          <w:rFonts w:ascii="Times New Roman" w:eastAsia="Times New Roman" w:hAnsi="Times New Roman" w:cs="Times New Roman"/>
          <w:color w:val="000000"/>
          <w:sz w:val="24"/>
          <w:szCs w:val="24"/>
          <w:lang w:eastAsia="pt-BR"/>
        </w:rPr>
      </w:pPr>
      <w:proofErr w:type="spellStart"/>
      <w:r w:rsidRPr="00E45263">
        <w:rPr>
          <w:rFonts w:ascii="Times New Roman" w:eastAsia="Times New Roman" w:hAnsi="Times New Roman" w:cs="Times New Roman"/>
          <w:b/>
          <w:bCs/>
          <w:color w:val="000000"/>
          <w:sz w:val="24"/>
          <w:szCs w:val="24"/>
          <w:lang w:eastAsia="pt-BR"/>
        </w:rPr>
        <w:t>Table</w:t>
      </w:r>
      <w:proofErr w:type="spellEnd"/>
      <w:r w:rsidRPr="00E45263">
        <w:rPr>
          <w:rFonts w:ascii="Times New Roman" w:eastAsia="Times New Roman" w:hAnsi="Times New Roman" w:cs="Times New Roman"/>
          <w:b/>
          <w:bCs/>
          <w:color w:val="000000"/>
          <w:sz w:val="24"/>
          <w:szCs w:val="24"/>
          <w:lang w:eastAsia="pt-BR"/>
        </w:rPr>
        <w:t xml:space="preserve"> 3. </w:t>
      </w:r>
      <w:proofErr w:type="spellStart"/>
      <w:r w:rsidRPr="00E45263">
        <w:rPr>
          <w:rFonts w:ascii="Times New Roman" w:eastAsia="Times New Roman" w:hAnsi="Times New Roman" w:cs="Times New Roman"/>
          <w:color w:val="000000"/>
          <w:sz w:val="24"/>
          <w:szCs w:val="24"/>
          <w:lang w:eastAsia="pt-BR"/>
        </w:rPr>
        <w:t>Study</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of</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the</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association</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between</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the</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monoterpene</w:t>
      </w:r>
      <w:proofErr w:type="spellEnd"/>
      <w:r w:rsidRPr="00E45263">
        <w:rPr>
          <w:rFonts w:ascii="Times New Roman" w:eastAsia="Times New Roman" w:hAnsi="Times New Roman" w:cs="Times New Roman"/>
          <w:color w:val="000000"/>
          <w:sz w:val="24"/>
          <w:szCs w:val="24"/>
          <w:lang w:eastAsia="pt-BR"/>
        </w:rPr>
        <w:t xml:space="preserve"> (R)</w:t>
      </w:r>
      <w:proofErr w:type="gramStart"/>
      <w:r w:rsidRPr="00E45263">
        <w:rPr>
          <w:rFonts w:ascii="Times New Roman" w:eastAsia="Times New Roman" w:hAnsi="Times New Roman" w:cs="Times New Roman"/>
          <w:color w:val="000000"/>
          <w:sz w:val="24"/>
          <w:szCs w:val="24"/>
          <w:lang w:eastAsia="pt-BR"/>
        </w:rPr>
        <w:t>-(</w:t>
      </w:r>
      <w:proofErr w:type="gramEnd"/>
      <w:r w:rsidRPr="00E45263">
        <w:rPr>
          <w:rFonts w:ascii="Times New Roman" w:eastAsia="Times New Roman" w:hAnsi="Times New Roman" w:cs="Times New Roman"/>
          <w:color w:val="000000"/>
          <w:sz w:val="24"/>
          <w:szCs w:val="24"/>
          <w:lang w:eastAsia="pt-BR"/>
        </w:rPr>
        <w:t>+)-</w:t>
      </w:r>
      <w:proofErr w:type="spellStart"/>
      <w:r w:rsidRPr="00E45263">
        <w:rPr>
          <w:rFonts w:ascii="Times New Roman" w:eastAsia="Times New Roman" w:hAnsi="Times New Roman" w:cs="Times New Roman"/>
          <w:color w:val="000000"/>
          <w:sz w:val="24"/>
          <w:szCs w:val="24"/>
          <w:lang w:eastAsia="pt-BR"/>
        </w:rPr>
        <w:t>limonene</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and</w:t>
      </w:r>
      <w:proofErr w:type="spellEnd"/>
      <w:r w:rsidRPr="00E45263">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synthetic</w:t>
      </w:r>
      <w:proofErr w:type="spellEnd"/>
      <w:r>
        <w:rPr>
          <w:rFonts w:ascii="Times New Roman" w:eastAsia="Times New Roman" w:hAnsi="Times New Roman" w:cs="Times New Roman"/>
          <w:color w:val="000000"/>
          <w:sz w:val="24"/>
          <w:szCs w:val="24"/>
          <w:lang w:eastAsia="pt-BR"/>
        </w:rPr>
        <w:t xml:space="preserve"> </w:t>
      </w:r>
      <w:proofErr w:type="spellStart"/>
      <w:r w:rsidRPr="00E45263">
        <w:rPr>
          <w:rFonts w:ascii="Times New Roman" w:eastAsia="Times New Roman" w:hAnsi="Times New Roman" w:cs="Times New Roman"/>
          <w:color w:val="000000"/>
          <w:sz w:val="24"/>
          <w:szCs w:val="24"/>
          <w:lang w:eastAsia="pt-BR"/>
        </w:rPr>
        <w:t>antimicrobials</w:t>
      </w:r>
      <w:proofErr w:type="spellEnd"/>
      <w:r w:rsidRPr="00E45263">
        <w:rPr>
          <w:rFonts w:ascii="Times New Roman" w:eastAsia="Times New Roman" w:hAnsi="Times New Roman" w:cs="Times New Roman"/>
          <w:color w:val="000000"/>
          <w:sz w:val="24"/>
          <w:szCs w:val="24"/>
          <w:lang w:eastAsia="pt-BR"/>
        </w:rPr>
        <w:t>.</w:t>
      </w:r>
    </w:p>
    <w:tbl>
      <w:tblPr>
        <w:tblStyle w:val="Tabelacomgrade1"/>
        <w:tblW w:w="9784" w:type="dxa"/>
        <w:tblBorders>
          <w:left w:val="none" w:sz="0" w:space="0" w:color="auto"/>
          <w:right w:val="none" w:sz="0" w:space="0" w:color="auto"/>
        </w:tblBorders>
        <w:tblLayout w:type="fixed"/>
        <w:tblLook w:val="04A0" w:firstRow="1" w:lastRow="0" w:firstColumn="1" w:lastColumn="0" w:noHBand="0" w:noVBand="1"/>
      </w:tblPr>
      <w:tblGrid>
        <w:gridCol w:w="1283"/>
        <w:gridCol w:w="1711"/>
        <w:gridCol w:w="1283"/>
        <w:gridCol w:w="1282"/>
        <w:gridCol w:w="1426"/>
        <w:gridCol w:w="1256"/>
        <w:gridCol w:w="283"/>
        <w:gridCol w:w="1260"/>
      </w:tblGrid>
      <w:tr w:rsidR="00FD49F1" w:rsidRPr="005F399A" w14:paraId="59115E49" w14:textId="77777777" w:rsidTr="00FD49F1">
        <w:trPr>
          <w:trHeight w:val="192"/>
        </w:trPr>
        <w:tc>
          <w:tcPr>
            <w:tcW w:w="1283" w:type="dxa"/>
            <w:tcBorders>
              <w:bottom w:val="single" w:sz="4" w:space="0" w:color="auto"/>
              <w:right w:val="nil"/>
            </w:tcBorders>
          </w:tcPr>
          <w:p w14:paraId="02840C2D" w14:textId="0761D2D6" w:rsidR="00FD49F1" w:rsidRPr="005F399A" w:rsidRDefault="006D23CA" w:rsidP="00536209">
            <w:pPr>
              <w:ind w:left="142"/>
              <w:rPr>
                <w:rFonts w:ascii="Times New Roman" w:eastAsia="Calibri" w:hAnsi="Times New Roman" w:cs="Times New Roman"/>
                <w:b/>
                <w:bCs/>
                <w:sz w:val="24"/>
                <w:szCs w:val="24"/>
              </w:rPr>
            </w:pPr>
            <w:r w:rsidRPr="006D23CA">
              <w:rPr>
                <w:rFonts w:ascii="Times New Roman" w:eastAsia="Calibri" w:hAnsi="Times New Roman" w:cs="Times New Roman"/>
                <w:b/>
                <w:bCs/>
                <w:sz w:val="24"/>
                <w:szCs w:val="24"/>
              </w:rPr>
              <w:t>Antimicrobials</w:t>
            </w:r>
          </w:p>
        </w:tc>
        <w:tc>
          <w:tcPr>
            <w:tcW w:w="1711" w:type="dxa"/>
            <w:tcBorders>
              <w:left w:val="nil"/>
              <w:bottom w:val="single" w:sz="4" w:space="0" w:color="auto"/>
              <w:right w:val="nil"/>
            </w:tcBorders>
          </w:tcPr>
          <w:p w14:paraId="1ED3BB05" w14:textId="68063226" w:rsidR="00FD49F1" w:rsidRPr="005F399A" w:rsidRDefault="00EF74E3" w:rsidP="00536209">
            <w:pPr>
              <w:ind w:left="142"/>
              <w:rPr>
                <w:rFonts w:ascii="Times New Roman" w:eastAsia="Calibri" w:hAnsi="Times New Roman" w:cs="Times New Roman"/>
                <w:b/>
                <w:bCs/>
                <w:sz w:val="24"/>
                <w:szCs w:val="24"/>
              </w:rPr>
            </w:pPr>
            <w:r w:rsidRPr="00EF74E3">
              <w:rPr>
                <w:rFonts w:ascii="Times New Roman" w:eastAsia="Calibri" w:hAnsi="Times New Roman" w:cs="Times New Roman"/>
                <w:b/>
                <w:bCs/>
                <w:sz w:val="24"/>
                <w:szCs w:val="24"/>
              </w:rPr>
              <w:t>Association</w:t>
            </w:r>
            <w:r w:rsidR="00FD49F1" w:rsidRPr="005F399A">
              <w:rPr>
                <w:rFonts w:ascii="Times New Roman" w:eastAsia="Calibri" w:hAnsi="Times New Roman" w:cs="Times New Roman"/>
                <w:b/>
                <w:bCs/>
                <w:sz w:val="24"/>
                <w:szCs w:val="24"/>
              </w:rPr>
              <w:t xml:space="preserve"> </w:t>
            </w:r>
          </w:p>
          <w:p w14:paraId="3BBA69CA" w14:textId="77777777" w:rsidR="00FD49F1" w:rsidRPr="005F399A" w:rsidRDefault="00FD49F1" w:rsidP="00536209">
            <w:pPr>
              <w:ind w:left="142"/>
              <w:rPr>
                <w:rFonts w:ascii="Times New Roman" w:eastAsia="Calibri" w:hAnsi="Times New Roman" w:cs="Times New Roman"/>
                <w:b/>
                <w:bCs/>
                <w:sz w:val="24"/>
                <w:szCs w:val="24"/>
              </w:rPr>
            </w:pPr>
          </w:p>
        </w:tc>
        <w:tc>
          <w:tcPr>
            <w:tcW w:w="1283" w:type="dxa"/>
            <w:tcBorders>
              <w:left w:val="nil"/>
              <w:bottom w:val="single" w:sz="4" w:space="0" w:color="auto"/>
              <w:right w:val="nil"/>
            </w:tcBorders>
          </w:tcPr>
          <w:p w14:paraId="797932FC" w14:textId="77777777" w:rsidR="00FD49F1" w:rsidRPr="005F399A" w:rsidRDefault="00FD49F1" w:rsidP="00536209">
            <w:pPr>
              <w:ind w:left="142"/>
              <w:rPr>
                <w:rFonts w:ascii="Times New Roman" w:eastAsia="Calibri" w:hAnsi="Times New Roman" w:cs="Times New Roman"/>
                <w:b/>
                <w:bCs/>
                <w:i/>
                <w:iCs/>
                <w:sz w:val="24"/>
                <w:szCs w:val="24"/>
              </w:rPr>
            </w:pPr>
            <w:proofErr w:type="spellStart"/>
            <w:r>
              <w:rPr>
                <w:rFonts w:ascii="Times New Roman" w:eastAsia="Calibri" w:hAnsi="Times New Roman" w:cs="Times New Roman"/>
                <w:b/>
                <w:bCs/>
                <w:i/>
                <w:iCs/>
                <w:sz w:val="24"/>
                <w:szCs w:val="24"/>
              </w:rPr>
              <w:t>ATCC</w:t>
            </w:r>
            <w:proofErr w:type="spellEnd"/>
            <w:r>
              <w:rPr>
                <w:rFonts w:ascii="Times New Roman" w:eastAsia="Calibri" w:hAnsi="Times New Roman" w:cs="Times New Roman"/>
                <w:b/>
                <w:bCs/>
                <w:i/>
                <w:iCs/>
                <w:sz w:val="24"/>
                <w:szCs w:val="24"/>
              </w:rPr>
              <w:t xml:space="preserve"> 9027</w:t>
            </w:r>
          </w:p>
        </w:tc>
        <w:tc>
          <w:tcPr>
            <w:tcW w:w="1282" w:type="dxa"/>
            <w:tcBorders>
              <w:left w:val="nil"/>
              <w:bottom w:val="single" w:sz="4" w:space="0" w:color="auto"/>
              <w:right w:val="nil"/>
            </w:tcBorders>
          </w:tcPr>
          <w:p w14:paraId="39A5EE20" w14:textId="77777777" w:rsidR="00FD49F1" w:rsidRPr="005F399A" w:rsidRDefault="00FD49F1" w:rsidP="00536209">
            <w:pPr>
              <w:ind w:left="142"/>
              <w:rPr>
                <w:rFonts w:ascii="Times New Roman" w:eastAsia="Calibri" w:hAnsi="Times New Roman" w:cs="Times New Roman"/>
                <w:b/>
                <w:bCs/>
                <w:i/>
                <w:iCs/>
                <w:sz w:val="24"/>
                <w:szCs w:val="24"/>
              </w:rPr>
            </w:pPr>
            <w:proofErr w:type="spellStart"/>
            <w:r w:rsidRPr="005F399A">
              <w:rPr>
                <w:rFonts w:ascii="Times New Roman" w:eastAsia="Calibri" w:hAnsi="Times New Roman" w:cs="Times New Roman"/>
                <w:b/>
                <w:bCs/>
                <w:i/>
                <w:iCs/>
                <w:sz w:val="24"/>
                <w:szCs w:val="24"/>
              </w:rPr>
              <w:t>Pa43</w:t>
            </w:r>
            <w:proofErr w:type="spellEnd"/>
          </w:p>
        </w:tc>
        <w:tc>
          <w:tcPr>
            <w:tcW w:w="1426" w:type="dxa"/>
            <w:tcBorders>
              <w:left w:val="nil"/>
              <w:bottom w:val="single" w:sz="4" w:space="0" w:color="auto"/>
              <w:right w:val="nil"/>
            </w:tcBorders>
          </w:tcPr>
          <w:p w14:paraId="2DAD0FC7" w14:textId="77777777" w:rsidR="00FD49F1" w:rsidRPr="005F399A" w:rsidRDefault="00FD49F1" w:rsidP="00536209">
            <w:pPr>
              <w:rPr>
                <w:rFonts w:ascii="Times New Roman" w:eastAsia="Calibri" w:hAnsi="Times New Roman" w:cs="Times New Roman"/>
                <w:b/>
                <w:bCs/>
                <w:i/>
                <w:iCs/>
                <w:sz w:val="24"/>
                <w:szCs w:val="24"/>
              </w:rPr>
            </w:pPr>
            <w:r w:rsidRPr="005F399A">
              <w:rPr>
                <w:rFonts w:ascii="Times New Roman" w:eastAsia="Calibri" w:hAnsi="Times New Roman" w:cs="Times New Roman"/>
                <w:b/>
                <w:bCs/>
                <w:i/>
                <w:iCs/>
                <w:sz w:val="24"/>
                <w:szCs w:val="24"/>
              </w:rPr>
              <w:t xml:space="preserve">     </w:t>
            </w:r>
            <w:proofErr w:type="spellStart"/>
            <w:r w:rsidRPr="005F399A">
              <w:rPr>
                <w:rFonts w:ascii="Times New Roman" w:eastAsia="Calibri" w:hAnsi="Times New Roman" w:cs="Times New Roman"/>
                <w:b/>
                <w:bCs/>
                <w:i/>
                <w:iCs/>
                <w:sz w:val="24"/>
                <w:szCs w:val="24"/>
              </w:rPr>
              <w:t>Pa44</w:t>
            </w:r>
            <w:proofErr w:type="spellEnd"/>
          </w:p>
        </w:tc>
        <w:tc>
          <w:tcPr>
            <w:tcW w:w="1256" w:type="dxa"/>
            <w:tcBorders>
              <w:left w:val="nil"/>
              <w:bottom w:val="single" w:sz="4" w:space="0" w:color="auto"/>
              <w:right w:val="nil"/>
            </w:tcBorders>
          </w:tcPr>
          <w:p w14:paraId="63430A13" w14:textId="77777777" w:rsidR="00FD49F1" w:rsidRPr="005F399A" w:rsidRDefault="00FD49F1" w:rsidP="00536209">
            <w:pPr>
              <w:jc w:val="center"/>
              <w:rPr>
                <w:rFonts w:ascii="Times New Roman" w:eastAsia="Calibri" w:hAnsi="Times New Roman" w:cs="Times New Roman"/>
                <w:b/>
                <w:bCs/>
                <w:i/>
                <w:iCs/>
                <w:sz w:val="24"/>
                <w:szCs w:val="24"/>
              </w:rPr>
            </w:pPr>
            <w:proofErr w:type="spellStart"/>
            <w:r w:rsidRPr="005F399A">
              <w:rPr>
                <w:rFonts w:ascii="Times New Roman" w:eastAsia="Calibri" w:hAnsi="Times New Roman" w:cs="Times New Roman"/>
                <w:b/>
                <w:bCs/>
                <w:i/>
                <w:iCs/>
                <w:sz w:val="24"/>
                <w:szCs w:val="24"/>
              </w:rPr>
              <w:t>Pa63</w:t>
            </w:r>
            <w:proofErr w:type="spellEnd"/>
          </w:p>
        </w:tc>
        <w:tc>
          <w:tcPr>
            <w:tcW w:w="283" w:type="dxa"/>
            <w:tcBorders>
              <w:left w:val="nil"/>
              <w:bottom w:val="single" w:sz="4" w:space="0" w:color="auto"/>
              <w:right w:val="nil"/>
            </w:tcBorders>
          </w:tcPr>
          <w:p w14:paraId="1DE6715E" w14:textId="77777777" w:rsidR="00FD49F1" w:rsidRPr="005F399A" w:rsidRDefault="00FD49F1" w:rsidP="00536209">
            <w:pPr>
              <w:rPr>
                <w:rFonts w:ascii="Times New Roman" w:eastAsia="Calibri" w:hAnsi="Times New Roman" w:cs="Times New Roman"/>
                <w:b/>
                <w:bCs/>
                <w:i/>
                <w:iCs/>
                <w:sz w:val="24"/>
                <w:szCs w:val="24"/>
              </w:rPr>
            </w:pPr>
          </w:p>
        </w:tc>
        <w:tc>
          <w:tcPr>
            <w:tcW w:w="1260" w:type="dxa"/>
            <w:tcBorders>
              <w:left w:val="nil"/>
              <w:bottom w:val="single" w:sz="4" w:space="0" w:color="auto"/>
            </w:tcBorders>
          </w:tcPr>
          <w:p w14:paraId="2C97DD4B" w14:textId="77777777" w:rsidR="00FD49F1" w:rsidRPr="005F399A" w:rsidRDefault="00FD49F1" w:rsidP="00536209">
            <w:pPr>
              <w:rPr>
                <w:rFonts w:ascii="Times New Roman" w:eastAsia="Calibri" w:hAnsi="Times New Roman" w:cs="Times New Roman"/>
                <w:b/>
                <w:bCs/>
                <w:i/>
                <w:iCs/>
                <w:sz w:val="24"/>
                <w:szCs w:val="24"/>
              </w:rPr>
            </w:pPr>
            <w:proofErr w:type="spellStart"/>
            <w:r w:rsidRPr="005F399A">
              <w:rPr>
                <w:rFonts w:ascii="Times New Roman" w:eastAsia="Calibri" w:hAnsi="Times New Roman" w:cs="Times New Roman"/>
                <w:b/>
                <w:bCs/>
                <w:i/>
                <w:iCs/>
                <w:sz w:val="24"/>
                <w:szCs w:val="24"/>
              </w:rPr>
              <w:t>Pa68</w:t>
            </w:r>
            <w:proofErr w:type="spellEnd"/>
          </w:p>
        </w:tc>
      </w:tr>
      <w:tr w:rsidR="00FD49F1" w:rsidRPr="005F399A" w14:paraId="377E2402" w14:textId="77777777" w:rsidTr="00FD49F1">
        <w:trPr>
          <w:trHeight w:val="192"/>
        </w:trPr>
        <w:tc>
          <w:tcPr>
            <w:tcW w:w="1283" w:type="dxa"/>
            <w:vMerge w:val="restart"/>
            <w:tcBorders>
              <w:bottom w:val="nil"/>
              <w:right w:val="nil"/>
            </w:tcBorders>
          </w:tcPr>
          <w:p w14:paraId="0A5B00C5"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AMP 10</w:t>
            </w:r>
          </w:p>
        </w:tc>
        <w:tc>
          <w:tcPr>
            <w:tcW w:w="1711" w:type="dxa"/>
            <w:tcBorders>
              <w:left w:val="nil"/>
              <w:bottom w:val="nil"/>
              <w:right w:val="nil"/>
            </w:tcBorders>
          </w:tcPr>
          <w:p w14:paraId="60394EC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left w:val="nil"/>
              <w:bottom w:val="nil"/>
              <w:right w:val="nil"/>
            </w:tcBorders>
          </w:tcPr>
          <w:p w14:paraId="118FC72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1282" w:type="dxa"/>
            <w:tcBorders>
              <w:left w:val="nil"/>
              <w:bottom w:val="nil"/>
              <w:right w:val="nil"/>
            </w:tcBorders>
          </w:tcPr>
          <w:p w14:paraId="53D869C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0mm</w:t>
            </w:r>
            <w:proofErr w:type="spellEnd"/>
          </w:p>
        </w:tc>
        <w:tc>
          <w:tcPr>
            <w:tcW w:w="1426" w:type="dxa"/>
            <w:tcBorders>
              <w:left w:val="nil"/>
              <w:bottom w:val="nil"/>
              <w:right w:val="nil"/>
            </w:tcBorders>
          </w:tcPr>
          <w:p w14:paraId="305FCB9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14mm</w:t>
            </w:r>
            <w:proofErr w:type="spellEnd"/>
          </w:p>
        </w:tc>
        <w:tc>
          <w:tcPr>
            <w:tcW w:w="1256" w:type="dxa"/>
            <w:tcBorders>
              <w:left w:val="nil"/>
              <w:bottom w:val="nil"/>
              <w:right w:val="nil"/>
            </w:tcBorders>
          </w:tcPr>
          <w:p w14:paraId="661346A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c>
          <w:tcPr>
            <w:tcW w:w="283" w:type="dxa"/>
            <w:tcBorders>
              <w:left w:val="nil"/>
              <w:bottom w:val="nil"/>
              <w:right w:val="nil"/>
            </w:tcBorders>
          </w:tcPr>
          <w:p w14:paraId="0C8BA30F"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left w:val="nil"/>
              <w:bottom w:val="nil"/>
            </w:tcBorders>
          </w:tcPr>
          <w:p w14:paraId="63FB371C"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32mm</w:t>
            </w:r>
            <w:proofErr w:type="spellEnd"/>
          </w:p>
        </w:tc>
      </w:tr>
      <w:tr w:rsidR="00FD49F1" w:rsidRPr="005F399A" w14:paraId="52DEE808" w14:textId="77777777" w:rsidTr="00FD49F1">
        <w:trPr>
          <w:trHeight w:val="120"/>
        </w:trPr>
        <w:tc>
          <w:tcPr>
            <w:tcW w:w="1283" w:type="dxa"/>
            <w:vMerge/>
            <w:tcBorders>
              <w:top w:val="nil"/>
              <w:bottom w:val="nil"/>
              <w:right w:val="nil"/>
            </w:tcBorders>
          </w:tcPr>
          <w:p w14:paraId="7D383DB6"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71A458E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48F3F52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520FD10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43D2AB7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04080D3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43EF6719"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5252F070"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25628530" w14:textId="77777777" w:rsidTr="00FD49F1">
        <w:trPr>
          <w:trHeight w:val="204"/>
        </w:trPr>
        <w:tc>
          <w:tcPr>
            <w:tcW w:w="1283" w:type="dxa"/>
            <w:vMerge w:val="restart"/>
            <w:tcBorders>
              <w:top w:val="nil"/>
              <w:bottom w:val="nil"/>
              <w:right w:val="nil"/>
            </w:tcBorders>
          </w:tcPr>
          <w:p w14:paraId="4C785199"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GEN 10</w:t>
            </w:r>
          </w:p>
        </w:tc>
        <w:tc>
          <w:tcPr>
            <w:tcW w:w="1711" w:type="dxa"/>
            <w:tcBorders>
              <w:top w:val="nil"/>
              <w:left w:val="nil"/>
              <w:bottom w:val="nil"/>
              <w:right w:val="nil"/>
            </w:tcBorders>
          </w:tcPr>
          <w:p w14:paraId="3EDF3A7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14D3BA6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16mm</w:t>
            </w:r>
            <w:proofErr w:type="spellEnd"/>
          </w:p>
        </w:tc>
        <w:tc>
          <w:tcPr>
            <w:tcW w:w="1282" w:type="dxa"/>
            <w:tcBorders>
              <w:top w:val="nil"/>
              <w:left w:val="nil"/>
              <w:bottom w:val="nil"/>
              <w:right w:val="nil"/>
            </w:tcBorders>
          </w:tcPr>
          <w:p w14:paraId="19A3F2D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18mm</w:t>
            </w:r>
            <w:proofErr w:type="spellEnd"/>
          </w:p>
        </w:tc>
        <w:tc>
          <w:tcPr>
            <w:tcW w:w="1426" w:type="dxa"/>
            <w:tcBorders>
              <w:top w:val="nil"/>
              <w:left w:val="nil"/>
              <w:bottom w:val="nil"/>
              <w:right w:val="nil"/>
            </w:tcBorders>
          </w:tcPr>
          <w:p w14:paraId="41A7022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c>
          <w:tcPr>
            <w:tcW w:w="1256" w:type="dxa"/>
            <w:tcBorders>
              <w:top w:val="nil"/>
              <w:left w:val="nil"/>
              <w:bottom w:val="nil"/>
              <w:right w:val="nil"/>
            </w:tcBorders>
          </w:tcPr>
          <w:p w14:paraId="3F09B3C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26mm</w:t>
            </w:r>
            <w:proofErr w:type="spellEnd"/>
          </w:p>
        </w:tc>
        <w:tc>
          <w:tcPr>
            <w:tcW w:w="283" w:type="dxa"/>
            <w:tcBorders>
              <w:top w:val="nil"/>
              <w:left w:val="nil"/>
              <w:bottom w:val="nil"/>
              <w:right w:val="nil"/>
            </w:tcBorders>
          </w:tcPr>
          <w:p w14:paraId="7241F868"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67E3B34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22mm</w:t>
            </w:r>
            <w:proofErr w:type="spellEnd"/>
          </w:p>
        </w:tc>
      </w:tr>
      <w:tr w:rsidR="00FD49F1" w:rsidRPr="005F399A" w14:paraId="2FC12396" w14:textId="77777777" w:rsidTr="00FD49F1">
        <w:trPr>
          <w:trHeight w:val="120"/>
        </w:trPr>
        <w:tc>
          <w:tcPr>
            <w:tcW w:w="1283" w:type="dxa"/>
            <w:vMerge/>
            <w:tcBorders>
              <w:top w:val="nil"/>
              <w:bottom w:val="nil"/>
              <w:right w:val="nil"/>
            </w:tcBorders>
          </w:tcPr>
          <w:p w14:paraId="4F9C51B6"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3AF793B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46EA1909"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1DCF546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35E596A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26mm</w:t>
            </w:r>
            <w:proofErr w:type="spellEnd"/>
            <w:r w:rsidRPr="005F399A">
              <w:rPr>
                <w:rFonts w:ascii="Times New Roman" w:eastAsia="Calibri" w:hAnsi="Times New Roman" w:cs="Times New Roman"/>
                <w:sz w:val="24"/>
                <w:szCs w:val="24"/>
              </w:rPr>
              <w:t xml:space="preserve"> (↑)</w:t>
            </w:r>
          </w:p>
        </w:tc>
        <w:tc>
          <w:tcPr>
            <w:tcW w:w="1256" w:type="dxa"/>
            <w:tcBorders>
              <w:top w:val="nil"/>
              <w:left w:val="nil"/>
              <w:bottom w:val="nil"/>
              <w:right w:val="nil"/>
            </w:tcBorders>
          </w:tcPr>
          <w:p w14:paraId="43D0ACE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3786E567"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4D1B6A1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43D1FC95" w14:textId="77777777" w:rsidTr="00FD49F1">
        <w:trPr>
          <w:trHeight w:val="192"/>
        </w:trPr>
        <w:tc>
          <w:tcPr>
            <w:tcW w:w="1283" w:type="dxa"/>
            <w:vMerge w:val="restart"/>
            <w:tcBorders>
              <w:top w:val="nil"/>
              <w:bottom w:val="nil"/>
              <w:right w:val="nil"/>
            </w:tcBorders>
          </w:tcPr>
          <w:p w14:paraId="1F7EEC50"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CIP</w:t>
            </w:r>
          </w:p>
        </w:tc>
        <w:tc>
          <w:tcPr>
            <w:tcW w:w="1711" w:type="dxa"/>
            <w:tcBorders>
              <w:top w:val="nil"/>
              <w:left w:val="nil"/>
              <w:bottom w:val="nil"/>
              <w:right w:val="nil"/>
            </w:tcBorders>
          </w:tcPr>
          <w:p w14:paraId="633C831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237DF4E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24mm</w:t>
            </w:r>
            <w:proofErr w:type="spellEnd"/>
          </w:p>
        </w:tc>
        <w:tc>
          <w:tcPr>
            <w:tcW w:w="1282" w:type="dxa"/>
            <w:tcBorders>
              <w:top w:val="nil"/>
              <w:left w:val="nil"/>
              <w:bottom w:val="nil"/>
              <w:right w:val="nil"/>
            </w:tcBorders>
          </w:tcPr>
          <w:p w14:paraId="3228285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1426" w:type="dxa"/>
            <w:tcBorders>
              <w:top w:val="nil"/>
              <w:left w:val="nil"/>
              <w:bottom w:val="nil"/>
              <w:right w:val="nil"/>
            </w:tcBorders>
          </w:tcPr>
          <w:p w14:paraId="499F775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34mm</w:t>
            </w:r>
            <w:proofErr w:type="spellEnd"/>
          </w:p>
        </w:tc>
        <w:tc>
          <w:tcPr>
            <w:tcW w:w="1256" w:type="dxa"/>
            <w:tcBorders>
              <w:top w:val="nil"/>
              <w:left w:val="nil"/>
              <w:bottom w:val="nil"/>
              <w:right w:val="nil"/>
            </w:tcBorders>
          </w:tcPr>
          <w:p w14:paraId="05B1AB6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283" w:type="dxa"/>
            <w:tcBorders>
              <w:top w:val="nil"/>
              <w:left w:val="nil"/>
              <w:bottom w:val="nil"/>
              <w:right w:val="nil"/>
            </w:tcBorders>
          </w:tcPr>
          <w:p w14:paraId="0C0A739B"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0801B038"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22mm</w:t>
            </w:r>
            <w:proofErr w:type="spellEnd"/>
          </w:p>
        </w:tc>
      </w:tr>
      <w:tr w:rsidR="00FD49F1" w:rsidRPr="005F399A" w14:paraId="03D98CB8" w14:textId="77777777" w:rsidTr="00FD49F1">
        <w:trPr>
          <w:trHeight w:val="120"/>
        </w:trPr>
        <w:tc>
          <w:tcPr>
            <w:tcW w:w="1283" w:type="dxa"/>
            <w:vMerge/>
            <w:tcBorders>
              <w:top w:val="nil"/>
              <w:bottom w:val="nil"/>
              <w:right w:val="nil"/>
            </w:tcBorders>
          </w:tcPr>
          <w:p w14:paraId="69D3A85C"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77EEAF2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1AC2744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30F3FDF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40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1B61F63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40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182EA85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50FDED9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388FE88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7DB3BAD0" w14:textId="77777777" w:rsidTr="00FD49F1">
        <w:trPr>
          <w:trHeight w:val="192"/>
        </w:trPr>
        <w:tc>
          <w:tcPr>
            <w:tcW w:w="1283" w:type="dxa"/>
            <w:vMerge w:val="restart"/>
            <w:tcBorders>
              <w:top w:val="nil"/>
              <w:bottom w:val="nil"/>
              <w:right w:val="nil"/>
            </w:tcBorders>
          </w:tcPr>
          <w:p w14:paraId="4BF82F5B"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CAZ</w:t>
            </w:r>
          </w:p>
        </w:tc>
        <w:tc>
          <w:tcPr>
            <w:tcW w:w="1711" w:type="dxa"/>
            <w:tcBorders>
              <w:top w:val="nil"/>
              <w:left w:val="nil"/>
              <w:bottom w:val="nil"/>
              <w:right w:val="nil"/>
            </w:tcBorders>
          </w:tcPr>
          <w:p w14:paraId="0B3D9EF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5608023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14mm</w:t>
            </w:r>
            <w:proofErr w:type="spellEnd"/>
          </w:p>
        </w:tc>
        <w:tc>
          <w:tcPr>
            <w:tcW w:w="1282" w:type="dxa"/>
            <w:tcBorders>
              <w:top w:val="nil"/>
              <w:left w:val="nil"/>
              <w:bottom w:val="nil"/>
              <w:right w:val="nil"/>
            </w:tcBorders>
          </w:tcPr>
          <w:p w14:paraId="0C4A7A7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24mm</w:t>
            </w:r>
            <w:proofErr w:type="spellEnd"/>
            <w:r w:rsidRPr="005F399A">
              <w:rPr>
                <w:rFonts w:ascii="Times New Roman" w:eastAsia="Calibri" w:hAnsi="Times New Roman" w:cs="Times New Roman"/>
                <w:sz w:val="24"/>
                <w:szCs w:val="24"/>
              </w:rPr>
              <w:t xml:space="preserve"> </w:t>
            </w:r>
          </w:p>
        </w:tc>
        <w:tc>
          <w:tcPr>
            <w:tcW w:w="1426" w:type="dxa"/>
            <w:tcBorders>
              <w:top w:val="nil"/>
              <w:left w:val="nil"/>
              <w:bottom w:val="nil"/>
              <w:right w:val="nil"/>
            </w:tcBorders>
          </w:tcPr>
          <w:p w14:paraId="2049B3D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28mm</w:t>
            </w:r>
            <w:proofErr w:type="spellEnd"/>
          </w:p>
        </w:tc>
        <w:tc>
          <w:tcPr>
            <w:tcW w:w="1256" w:type="dxa"/>
            <w:tcBorders>
              <w:top w:val="nil"/>
              <w:left w:val="nil"/>
              <w:bottom w:val="nil"/>
              <w:right w:val="nil"/>
            </w:tcBorders>
          </w:tcPr>
          <w:p w14:paraId="46856CA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40mm</w:t>
            </w:r>
            <w:proofErr w:type="spellEnd"/>
          </w:p>
        </w:tc>
        <w:tc>
          <w:tcPr>
            <w:tcW w:w="283" w:type="dxa"/>
            <w:tcBorders>
              <w:top w:val="nil"/>
              <w:left w:val="nil"/>
              <w:bottom w:val="nil"/>
              <w:right w:val="nil"/>
            </w:tcBorders>
          </w:tcPr>
          <w:p w14:paraId="07A59D2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7789D4C0"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16mm</w:t>
            </w:r>
            <w:proofErr w:type="spellEnd"/>
          </w:p>
        </w:tc>
      </w:tr>
      <w:tr w:rsidR="00FD49F1" w:rsidRPr="005F399A" w14:paraId="5A5ECBA8" w14:textId="77777777" w:rsidTr="00FD49F1">
        <w:trPr>
          <w:trHeight w:val="120"/>
        </w:trPr>
        <w:tc>
          <w:tcPr>
            <w:tcW w:w="1283" w:type="dxa"/>
            <w:vMerge/>
            <w:tcBorders>
              <w:top w:val="nil"/>
              <w:bottom w:val="nil"/>
              <w:right w:val="nil"/>
            </w:tcBorders>
          </w:tcPr>
          <w:p w14:paraId="7312C182"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3196937C"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78A4CE3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6589045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5477E24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162FCC5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42BF726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459403B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6D6A4CF1" w14:textId="77777777" w:rsidTr="00FD49F1">
        <w:trPr>
          <w:trHeight w:val="204"/>
        </w:trPr>
        <w:tc>
          <w:tcPr>
            <w:tcW w:w="1283" w:type="dxa"/>
            <w:vMerge w:val="restart"/>
            <w:tcBorders>
              <w:top w:val="nil"/>
              <w:bottom w:val="nil"/>
              <w:right w:val="nil"/>
            </w:tcBorders>
          </w:tcPr>
          <w:p w14:paraId="01B7DFE0"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PEN</w:t>
            </w:r>
          </w:p>
        </w:tc>
        <w:tc>
          <w:tcPr>
            <w:tcW w:w="1711" w:type="dxa"/>
            <w:tcBorders>
              <w:top w:val="nil"/>
              <w:left w:val="nil"/>
              <w:bottom w:val="nil"/>
              <w:right w:val="nil"/>
            </w:tcBorders>
          </w:tcPr>
          <w:p w14:paraId="061440D0"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5207140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22mm</w:t>
            </w:r>
            <w:proofErr w:type="spellEnd"/>
          </w:p>
        </w:tc>
        <w:tc>
          <w:tcPr>
            <w:tcW w:w="1282" w:type="dxa"/>
            <w:tcBorders>
              <w:top w:val="nil"/>
              <w:left w:val="nil"/>
              <w:bottom w:val="nil"/>
              <w:right w:val="nil"/>
            </w:tcBorders>
          </w:tcPr>
          <w:p w14:paraId="74981E4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0mm</w:t>
            </w:r>
            <w:proofErr w:type="spellEnd"/>
          </w:p>
        </w:tc>
        <w:tc>
          <w:tcPr>
            <w:tcW w:w="1426" w:type="dxa"/>
            <w:tcBorders>
              <w:top w:val="nil"/>
              <w:left w:val="nil"/>
              <w:bottom w:val="nil"/>
              <w:right w:val="nil"/>
            </w:tcBorders>
          </w:tcPr>
          <w:p w14:paraId="0ACF9C1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0mm</w:t>
            </w:r>
            <w:proofErr w:type="spellEnd"/>
          </w:p>
        </w:tc>
        <w:tc>
          <w:tcPr>
            <w:tcW w:w="1256" w:type="dxa"/>
            <w:tcBorders>
              <w:top w:val="nil"/>
              <w:left w:val="nil"/>
              <w:bottom w:val="nil"/>
              <w:right w:val="nil"/>
            </w:tcBorders>
          </w:tcPr>
          <w:p w14:paraId="59A3B44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0mm</w:t>
            </w:r>
            <w:proofErr w:type="spellEnd"/>
          </w:p>
        </w:tc>
        <w:tc>
          <w:tcPr>
            <w:tcW w:w="283" w:type="dxa"/>
            <w:tcBorders>
              <w:top w:val="nil"/>
              <w:left w:val="nil"/>
              <w:bottom w:val="nil"/>
              <w:right w:val="nil"/>
            </w:tcBorders>
          </w:tcPr>
          <w:p w14:paraId="78491D01"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27EA953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22mm</w:t>
            </w:r>
            <w:proofErr w:type="spellEnd"/>
          </w:p>
        </w:tc>
      </w:tr>
      <w:tr w:rsidR="00FD49F1" w:rsidRPr="005F399A" w14:paraId="3904B479" w14:textId="77777777" w:rsidTr="00FD49F1">
        <w:trPr>
          <w:trHeight w:val="120"/>
        </w:trPr>
        <w:tc>
          <w:tcPr>
            <w:tcW w:w="1283" w:type="dxa"/>
            <w:vMerge/>
            <w:tcBorders>
              <w:top w:val="nil"/>
              <w:bottom w:val="nil"/>
              <w:right w:val="nil"/>
            </w:tcBorders>
          </w:tcPr>
          <w:p w14:paraId="2216B915"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5CC71419"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5C5AE92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26AEA65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152FAA5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60A6FD4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014EC085"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453C653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5B826D86" w14:textId="77777777" w:rsidTr="00FD49F1">
        <w:trPr>
          <w:trHeight w:val="120"/>
        </w:trPr>
        <w:tc>
          <w:tcPr>
            <w:tcW w:w="1283" w:type="dxa"/>
            <w:tcBorders>
              <w:top w:val="nil"/>
              <w:bottom w:val="nil"/>
              <w:right w:val="nil"/>
            </w:tcBorders>
          </w:tcPr>
          <w:p w14:paraId="048C46B3"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AMC</w:t>
            </w:r>
          </w:p>
        </w:tc>
        <w:tc>
          <w:tcPr>
            <w:tcW w:w="1711" w:type="dxa"/>
            <w:tcBorders>
              <w:top w:val="nil"/>
              <w:left w:val="nil"/>
              <w:bottom w:val="nil"/>
              <w:right w:val="nil"/>
            </w:tcBorders>
          </w:tcPr>
          <w:p w14:paraId="1480F21C"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31D4CEA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34mm</w:t>
            </w:r>
            <w:proofErr w:type="spellEnd"/>
          </w:p>
        </w:tc>
        <w:tc>
          <w:tcPr>
            <w:tcW w:w="1282" w:type="dxa"/>
            <w:tcBorders>
              <w:top w:val="nil"/>
              <w:left w:val="nil"/>
              <w:bottom w:val="nil"/>
              <w:right w:val="nil"/>
            </w:tcBorders>
          </w:tcPr>
          <w:p w14:paraId="4C0986A8"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14mm</w:t>
            </w:r>
            <w:proofErr w:type="spellEnd"/>
          </w:p>
        </w:tc>
        <w:tc>
          <w:tcPr>
            <w:tcW w:w="1426" w:type="dxa"/>
            <w:tcBorders>
              <w:top w:val="nil"/>
              <w:left w:val="nil"/>
              <w:bottom w:val="nil"/>
              <w:right w:val="nil"/>
            </w:tcBorders>
          </w:tcPr>
          <w:p w14:paraId="247FC3A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c>
          <w:tcPr>
            <w:tcW w:w="1256" w:type="dxa"/>
            <w:tcBorders>
              <w:top w:val="nil"/>
              <w:left w:val="nil"/>
              <w:bottom w:val="nil"/>
              <w:right w:val="nil"/>
            </w:tcBorders>
          </w:tcPr>
          <w:p w14:paraId="5480E73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283" w:type="dxa"/>
            <w:tcBorders>
              <w:top w:val="nil"/>
              <w:left w:val="nil"/>
              <w:bottom w:val="nil"/>
              <w:right w:val="nil"/>
            </w:tcBorders>
          </w:tcPr>
          <w:p w14:paraId="7032AF6C"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6380B3E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38mm</w:t>
            </w:r>
            <w:proofErr w:type="spellEnd"/>
          </w:p>
        </w:tc>
      </w:tr>
      <w:tr w:rsidR="00FD49F1" w:rsidRPr="005F399A" w14:paraId="5675BF8F" w14:textId="77777777" w:rsidTr="00FD49F1">
        <w:trPr>
          <w:trHeight w:val="120"/>
        </w:trPr>
        <w:tc>
          <w:tcPr>
            <w:tcW w:w="1283" w:type="dxa"/>
            <w:tcBorders>
              <w:top w:val="nil"/>
              <w:bottom w:val="nil"/>
              <w:right w:val="nil"/>
            </w:tcBorders>
          </w:tcPr>
          <w:p w14:paraId="35B087E5"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505A2A5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2E1736C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4B9C5A3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483DAA20"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00B465AC"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23AD150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420BB6E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77ABE10B" w14:textId="77777777" w:rsidTr="00FD49F1">
        <w:trPr>
          <w:trHeight w:val="120"/>
        </w:trPr>
        <w:tc>
          <w:tcPr>
            <w:tcW w:w="1283" w:type="dxa"/>
            <w:tcBorders>
              <w:top w:val="nil"/>
              <w:bottom w:val="nil"/>
              <w:right w:val="nil"/>
            </w:tcBorders>
          </w:tcPr>
          <w:p w14:paraId="7E42B31A"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AMI</w:t>
            </w:r>
          </w:p>
        </w:tc>
        <w:tc>
          <w:tcPr>
            <w:tcW w:w="1711" w:type="dxa"/>
            <w:tcBorders>
              <w:top w:val="nil"/>
              <w:left w:val="nil"/>
              <w:bottom w:val="nil"/>
              <w:right w:val="nil"/>
            </w:tcBorders>
          </w:tcPr>
          <w:p w14:paraId="5FDDEAB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5F81B16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10mm</w:t>
            </w:r>
            <w:proofErr w:type="spellEnd"/>
          </w:p>
        </w:tc>
        <w:tc>
          <w:tcPr>
            <w:tcW w:w="1282" w:type="dxa"/>
            <w:tcBorders>
              <w:top w:val="nil"/>
              <w:left w:val="nil"/>
              <w:bottom w:val="nil"/>
              <w:right w:val="nil"/>
            </w:tcBorders>
          </w:tcPr>
          <w:p w14:paraId="0D8007ED"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1426" w:type="dxa"/>
            <w:tcBorders>
              <w:top w:val="nil"/>
              <w:left w:val="nil"/>
              <w:bottom w:val="nil"/>
              <w:right w:val="nil"/>
            </w:tcBorders>
          </w:tcPr>
          <w:p w14:paraId="03BCCF7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26mm</w:t>
            </w:r>
            <w:proofErr w:type="spellEnd"/>
          </w:p>
        </w:tc>
        <w:tc>
          <w:tcPr>
            <w:tcW w:w="1256" w:type="dxa"/>
            <w:tcBorders>
              <w:top w:val="nil"/>
              <w:left w:val="nil"/>
              <w:bottom w:val="nil"/>
              <w:right w:val="nil"/>
            </w:tcBorders>
          </w:tcPr>
          <w:p w14:paraId="7D6FBCD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28mm</w:t>
            </w:r>
            <w:proofErr w:type="spellEnd"/>
          </w:p>
        </w:tc>
        <w:tc>
          <w:tcPr>
            <w:tcW w:w="283" w:type="dxa"/>
            <w:tcBorders>
              <w:top w:val="nil"/>
              <w:left w:val="nil"/>
              <w:bottom w:val="nil"/>
              <w:right w:val="nil"/>
            </w:tcBorders>
          </w:tcPr>
          <w:p w14:paraId="42ABFE7C"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5B4EC36C"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16mm</w:t>
            </w:r>
            <w:proofErr w:type="spellEnd"/>
          </w:p>
        </w:tc>
      </w:tr>
      <w:tr w:rsidR="00FD49F1" w:rsidRPr="005F399A" w14:paraId="3160150F" w14:textId="77777777" w:rsidTr="00FD49F1">
        <w:trPr>
          <w:trHeight w:val="120"/>
        </w:trPr>
        <w:tc>
          <w:tcPr>
            <w:tcW w:w="1283" w:type="dxa"/>
            <w:tcBorders>
              <w:top w:val="nil"/>
              <w:bottom w:val="nil"/>
              <w:right w:val="nil"/>
            </w:tcBorders>
          </w:tcPr>
          <w:p w14:paraId="17E568E5"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56F5E37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3223667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131F3CE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3070109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5638F37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61E176DF"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219A23E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202F6257" w14:textId="77777777" w:rsidTr="00FD49F1">
        <w:trPr>
          <w:trHeight w:val="120"/>
        </w:trPr>
        <w:tc>
          <w:tcPr>
            <w:tcW w:w="1283" w:type="dxa"/>
            <w:tcBorders>
              <w:top w:val="nil"/>
              <w:bottom w:val="nil"/>
              <w:right w:val="nil"/>
            </w:tcBorders>
          </w:tcPr>
          <w:p w14:paraId="4E14A682" w14:textId="77777777" w:rsidR="00FD49F1" w:rsidRPr="005F399A" w:rsidRDefault="00FD49F1" w:rsidP="00536209">
            <w:pPr>
              <w:ind w:left="142"/>
              <w:rPr>
                <w:rFonts w:ascii="Times New Roman" w:eastAsia="Calibri" w:hAnsi="Times New Roman" w:cs="Times New Roman"/>
                <w:b/>
                <w:bCs/>
                <w:iCs/>
                <w:sz w:val="24"/>
                <w:szCs w:val="24"/>
              </w:rPr>
            </w:pPr>
            <w:proofErr w:type="spellStart"/>
            <w:r w:rsidRPr="005F399A">
              <w:rPr>
                <w:rFonts w:ascii="Times New Roman" w:eastAsia="Calibri" w:hAnsi="Times New Roman" w:cs="Times New Roman"/>
                <w:b/>
                <w:bCs/>
                <w:iCs/>
                <w:sz w:val="24"/>
                <w:szCs w:val="24"/>
              </w:rPr>
              <w:t>LVX</w:t>
            </w:r>
            <w:proofErr w:type="spellEnd"/>
          </w:p>
        </w:tc>
        <w:tc>
          <w:tcPr>
            <w:tcW w:w="1711" w:type="dxa"/>
            <w:tcBorders>
              <w:top w:val="nil"/>
              <w:left w:val="nil"/>
              <w:bottom w:val="nil"/>
              <w:right w:val="nil"/>
            </w:tcBorders>
          </w:tcPr>
          <w:p w14:paraId="09449CB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283C3FD8"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22mm</w:t>
            </w:r>
            <w:proofErr w:type="spellEnd"/>
          </w:p>
        </w:tc>
        <w:tc>
          <w:tcPr>
            <w:tcW w:w="1282" w:type="dxa"/>
            <w:tcBorders>
              <w:top w:val="nil"/>
              <w:left w:val="nil"/>
              <w:bottom w:val="nil"/>
              <w:right w:val="nil"/>
            </w:tcBorders>
          </w:tcPr>
          <w:p w14:paraId="2A69F98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38mm</w:t>
            </w:r>
            <w:proofErr w:type="spellEnd"/>
          </w:p>
        </w:tc>
        <w:tc>
          <w:tcPr>
            <w:tcW w:w="1426" w:type="dxa"/>
            <w:tcBorders>
              <w:top w:val="nil"/>
              <w:left w:val="nil"/>
              <w:bottom w:val="nil"/>
              <w:right w:val="nil"/>
            </w:tcBorders>
          </w:tcPr>
          <w:p w14:paraId="3E9611B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38mm</w:t>
            </w:r>
            <w:proofErr w:type="spellEnd"/>
          </w:p>
        </w:tc>
        <w:tc>
          <w:tcPr>
            <w:tcW w:w="1256" w:type="dxa"/>
            <w:tcBorders>
              <w:top w:val="nil"/>
              <w:left w:val="nil"/>
              <w:bottom w:val="nil"/>
              <w:right w:val="nil"/>
            </w:tcBorders>
          </w:tcPr>
          <w:p w14:paraId="1E31C43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283" w:type="dxa"/>
            <w:tcBorders>
              <w:top w:val="nil"/>
              <w:left w:val="nil"/>
              <w:bottom w:val="nil"/>
              <w:right w:val="nil"/>
            </w:tcBorders>
          </w:tcPr>
          <w:p w14:paraId="764130B1"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3DF5F7C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r>
      <w:tr w:rsidR="00FD49F1" w:rsidRPr="005F399A" w14:paraId="741B6241" w14:textId="77777777" w:rsidTr="00FD49F1">
        <w:trPr>
          <w:trHeight w:val="120"/>
        </w:trPr>
        <w:tc>
          <w:tcPr>
            <w:tcW w:w="1283" w:type="dxa"/>
            <w:tcBorders>
              <w:top w:val="nil"/>
              <w:bottom w:val="nil"/>
              <w:right w:val="nil"/>
            </w:tcBorders>
          </w:tcPr>
          <w:p w14:paraId="54DC5D4D"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24F4279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459EC24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769057D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1A86AD79"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3BB9B0D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5DC1A5DB"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tcBorders>
          </w:tcPr>
          <w:p w14:paraId="6904B18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102BFB55" w14:textId="77777777" w:rsidTr="00FD49F1">
        <w:trPr>
          <w:trHeight w:val="120"/>
        </w:trPr>
        <w:tc>
          <w:tcPr>
            <w:tcW w:w="1283" w:type="dxa"/>
            <w:tcBorders>
              <w:top w:val="nil"/>
              <w:left w:val="nil"/>
              <w:bottom w:val="nil"/>
              <w:right w:val="nil"/>
            </w:tcBorders>
          </w:tcPr>
          <w:p w14:paraId="59954C20"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NOR</w:t>
            </w:r>
          </w:p>
        </w:tc>
        <w:tc>
          <w:tcPr>
            <w:tcW w:w="1711" w:type="dxa"/>
            <w:tcBorders>
              <w:top w:val="nil"/>
              <w:left w:val="nil"/>
              <w:bottom w:val="nil"/>
              <w:right w:val="nil"/>
            </w:tcBorders>
          </w:tcPr>
          <w:p w14:paraId="4F9652D9"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54F525E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c>
          <w:tcPr>
            <w:tcW w:w="1282" w:type="dxa"/>
            <w:tcBorders>
              <w:top w:val="nil"/>
              <w:left w:val="nil"/>
              <w:bottom w:val="nil"/>
              <w:right w:val="nil"/>
            </w:tcBorders>
          </w:tcPr>
          <w:p w14:paraId="5BBBC4F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36mm</w:t>
            </w:r>
            <w:proofErr w:type="spellEnd"/>
          </w:p>
        </w:tc>
        <w:tc>
          <w:tcPr>
            <w:tcW w:w="1426" w:type="dxa"/>
            <w:tcBorders>
              <w:top w:val="nil"/>
              <w:left w:val="nil"/>
              <w:bottom w:val="nil"/>
              <w:right w:val="nil"/>
            </w:tcBorders>
          </w:tcPr>
          <w:p w14:paraId="4D7F29F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36mm</w:t>
            </w:r>
            <w:proofErr w:type="spellEnd"/>
          </w:p>
        </w:tc>
        <w:tc>
          <w:tcPr>
            <w:tcW w:w="1256" w:type="dxa"/>
            <w:tcBorders>
              <w:top w:val="nil"/>
              <w:left w:val="nil"/>
              <w:bottom w:val="nil"/>
              <w:right w:val="nil"/>
            </w:tcBorders>
          </w:tcPr>
          <w:p w14:paraId="2279CF7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c>
          <w:tcPr>
            <w:tcW w:w="283" w:type="dxa"/>
            <w:tcBorders>
              <w:top w:val="nil"/>
              <w:left w:val="nil"/>
              <w:bottom w:val="nil"/>
              <w:right w:val="nil"/>
            </w:tcBorders>
          </w:tcPr>
          <w:p w14:paraId="36189678"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685140B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r>
      <w:tr w:rsidR="00FD49F1" w:rsidRPr="005F399A" w14:paraId="4596311B" w14:textId="77777777" w:rsidTr="00FD49F1">
        <w:trPr>
          <w:trHeight w:val="120"/>
        </w:trPr>
        <w:tc>
          <w:tcPr>
            <w:tcW w:w="1283" w:type="dxa"/>
            <w:tcBorders>
              <w:top w:val="nil"/>
              <w:left w:val="nil"/>
              <w:bottom w:val="nil"/>
              <w:right w:val="nil"/>
            </w:tcBorders>
          </w:tcPr>
          <w:p w14:paraId="0255995D"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28E9421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1798C31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5A807728"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0D682FC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70FD642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43F8AA06"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359F914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49A99B6B" w14:textId="77777777" w:rsidTr="00FD49F1">
        <w:trPr>
          <w:trHeight w:val="120"/>
        </w:trPr>
        <w:tc>
          <w:tcPr>
            <w:tcW w:w="1283" w:type="dxa"/>
            <w:tcBorders>
              <w:top w:val="nil"/>
              <w:left w:val="nil"/>
              <w:bottom w:val="nil"/>
              <w:right w:val="nil"/>
            </w:tcBorders>
          </w:tcPr>
          <w:p w14:paraId="2DE6B57F" w14:textId="77777777" w:rsidR="00FD49F1" w:rsidRPr="005F399A" w:rsidRDefault="00FD49F1" w:rsidP="00536209">
            <w:pPr>
              <w:ind w:left="142"/>
              <w:rPr>
                <w:rFonts w:ascii="Times New Roman" w:eastAsia="Calibri" w:hAnsi="Times New Roman" w:cs="Times New Roman"/>
                <w:b/>
                <w:bCs/>
                <w:iCs/>
                <w:sz w:val="24"/>
                <w:szCs w:val="24"/>
              </w:rPr>
            </w:pPr>
            <w:proofErr w:type="spellStart"/>
            <w:r w:rsidRPr="005F399A">
              <w:rPr>
                <w:rFonts w:ascii="Times New Roman" w:eastAsia="Calibri" w:hAnsi="Times New Roman" w:cs="Times New Roman"/>
                <w:b/>
                <w:bCs/>
                <w:iCs/>
                <w:sz w:val="24"/>
                <w:szCs w:val="24"/>
              </w:rPr>
              <w:t>CFZ</w:t>
            </w:r>
            <w:proofErr w:type="spellEnd"/>
          </w:p>
        </w:tc>
        <w:tc>
          <w:tcPr>
            <w:tcW w:w="1711" w:type="dxa"/>
            <w:tcBorders>
              <w:top w:val="nil"/>
              <w:left w:val="nil"/>
              <w:bottom w:val="nil"/>
              <w:right w:val="nil"/>
            </w:tcBorders>
          </w:tcPr>
          <w:p w14:paraId="06CD971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1829170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c>
          <w:tcPr>
            <w:tcW w:w="1282" w:type="dxa"/>
            <w:tcBorders>
              <w:top w:val="nil"/>
              <w:left w:val="nil"/>
              <w:bottom w:val="nil"/>
              <w:right w:val="nil"/>
            </w:tcBorders>
          </w:tcPr>
          <w:p w14:paraId="7B66508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18mm</w:t>
            </w:r>
            <w:proofErr w:type="spellEnd"/>
          </w:p>
        </w:tc>
        <w:tc>
          <w:tcPr>
            <w:tcW w:w="1426" w:type="dxa"/>
            <w:tcBorders>
              <w:top w:val="nil"/>
              <w:left w:val="nil"/>
              <w:bottom w:val="nil"/>
              <w:right w:val="nil"/>
            </w:tcBorders>
          </w:tcPr>
          <w:p w14:paraId="1F2CEA3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24mm</w:t>
            </w:r>
            <w:proofErr w:type="spellEnd"/>
          </w:p>
        </w:tc>
        <w:tc>
          <w:tcPr>
            <w:tcW w:w="1256" w:type="dxa"/>
            <w:tcBorders>
              <w:top w:val="nil"/>
              <w:left w:val="nil"/>
              <w:bottom w:val="nil"/>
              <w:right w:val="nil"/>
            </w:tcBorders>
          </w:tcPr>
          <w:p w14:paraId="19232F3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26mm</w:t>
            </w:r>
            <w:proofErr w:type="spellEnd"/>
          </w:p>
        </w:tc>
        <w:tc>
          <w:tcPr>
            <w:tcW w:w="283" w:type="dxa"/>
            <w:tcBorders>
              <w:top w:val="nil"/>
              <w:left w:val="nil"/>
              <w:bottom w:val="nil"/>
              <w:right w:val="nil"/>
            </w:tcBorders>
          </w:tcPr>
          <w:p w14:paraId="75D6C03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4A9823F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26mm</w:t>
            </w:r>
            <w:proofErr w:type="spellEnd"/>
          </w:p>
        </w:tc>
      </w:tr>
      <w:tr w:rsidR="00FD49F1" w:rsidRPr="005F399A" w14:paraId="7CBC0371" w14:textId="77777777" w:rsidTr="00FD49F1">
        <w:trPr>
          <w:trHeight w:val="120"/>
        </w:trPr>
        <w:tc>
          <w:tcPr>
            <w:tcW w:w="1283" w:type="dxa"/>
            <w:tcBorders>
              <w:top w:val="nil"/>
              <w:left w:val="nil"/>
              <w:bottom w:val="nil"/>
              <w:right w:val="nil"/>
            </w:tcBorders>
          </w:tcPr>
          <w:p w14:paraId="0ABC310A" w14:textId="77777777" w:rsidR="00FD49F1" w:rsidRPr="005F399A" w:rsidRDefault="00FD49F1" w:rsidP="00536209">
            <w:pPr>
              <w:rPr>
                <w:rFonts w:ascii="Times New Roman" w:eastAsia="Calibri" w:hAnsi="Times New Roman" w:cs="Times New Roman"/>
                <w:b/>
                <w:bCs/>
                <w:iCs/>
                <w:sz w:val="24"/>
                <w:szCs w:val="24"/>
              </w:rPr>
            </w:pPr>
          </w:p>
        </w:tc>
        <w:tc>
          <w:tcPr>
            <w:tcW w:w="1711" w:type="dxa"/>
            <w:tcBorders>
              <w:top w:val="nil"/>
              <w:left w:val="nil"/>
              <w:bottom w:val="nil"/>
              <w:right w:val="nil"/>
            </w:tcBorders>
          </w:tcPr>
          <w:p w14:paraId="70B205F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789B39C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7603925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02118C0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76362848"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16B44B65"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1DBD283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08D2C6F6" w14:textId="77777777" w:rsidTr="00FD49F1">
        <w:trPr>
          <w:trHeight w:val="120"/>
        </w:trPr>
        <w:tc>
          <w:tcPr>
            <w:tcW w:w="1283" w:type="dxa"/>
            <w:tcBorders>
              <w:top w:val="nil"/>
              <w:left w:val="nil"/>
              <w:bottom w:val="nil"/>
              <w:right w:val="nil"/>
            </w:tcBorders>
          </w:tcPr>
          <w:p w14:paraId="53DCFADD" w14:textId="77777777" w:rsidR="00FD49F1" w:rsidRPr="005F399A" w:rsidRDefault="00FD49F1" w:rsidP="00536209">
            <w:pPr>
              <w:ind w:left="142"/>
              <w:rPr>
                <w:rFonts w:ascii="Times New Roman" w:eastAsia="Calibri" w:hAnsi="Times New Roman" w:cs="Times New Roman"/>
                <w:b/>
                <w:bCs/>
                <w:iCs/>
                <w:sz w:val="24"/>
                <w:szCs w:val="24"/>
              </w:rPr>
            </w:pPr>
            <w:proofErr w:type="spellStart"/>
            <w:r w:rsidRPr="005F399A">
              <w:rPr>
                <w:rFonts w:ascii="Times New Roman" w:eastAsia="Calibri" w:hAnsi="Times New Roman" w:cs="Times New Roman"/>
                <w:b/>
                <w:bCs/>
                <w:iCs/>
                <w:sz w:val="24"/>
                <w:szCs w:val="24"/>
              </w:rPr>
              <w:t>CFL</w:t>
            </w:r>
            <w:proofErr w:type="spellEnd"/>
          </w:p>
        </w:tc>
        <w:tc>
          <w:tcPr>
            <w:tcW w:w="1711" w:type="dxa"/>
            <w:tcBorders>
              <w:top w:val="nil"/>
              <w:left w:val="nil"/>
              <w:bottom w:val="nil"/>
              <w:right w:val="nil"/>
            </w:tcBorders>
          </w:tcPr>
          <w:p w14:paraId="5F90D10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51AF736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18mm</w:t>
            </w:r>
            <w:proofErr w:type="spellEnd"/>
          </w:p>
        </w:tc>
        <w:tc>
          <w:tcPr>
            <w:tcW w:w="1282" w:type="dxa"/>
            <w:tcBorders>
              <w:top w:val="nil"/>
              <w:left w:val="nil"/>
              <w:bottom w:val="nil"/>
              <w:right w:val="nil"/>
            </w:tcBorders>
          </w:tcPr>
          <w:p w14:paraId="52EAEDF0"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10mm</w:t>
            </w:r>
            <w:proofErr w:type="spellEnd"/>
          </w:p>
        </w:tc>
        <w:tc>
          <w:tcPr>
            <w:tcW w:w="1426" w:type="dxa"/>
            <w:tcBorders>
              <w:top w:val="nil"/>
              <w:left w:val="nil"/>
              <w:bottom w:val="nil"/>
              <w:right w:val="nil"/>
            </w:tcBorders>
          </w:tcPr>
          <w:p w14:paraId="19B700E2"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18mm</w:t>
            </w:r>
            <w:proofErr w:type="spellEnd"/>
          </w:p>
        </w:tc>
        <w:tc>
          <w:tcPr>
            <w:tcW w:w="1256" w:type="dxa"/>
            <w:tcBorders>
              <w:top w:val="nil"/>
              <w:left w:val="nil"/>
              <w:bottom w:val="nil"/>
              <w:right w:val="nil"/>
            </w:tcBorders>
          </w:tcPr>
          <w:p w14:paraId="1CA998C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20mm</w:t>
            </w:r>
            <w:proofErr w:type="spellEnd"/>
          </w:p>
        </w:tc>
        <w:tc>
          <w:tcPr>
            <w:tcW w:w="283" w:type="dxa"/>
            <w:tcBorders>
              <w:top w:val="nil"/>
              <w:left w:val="nil"/>
              <w:bottom w:val="nil"/>
              <w:right w:val="nil"/>
            </w:tcBorders>
          </w:tcPr>
          <w:p w14:paraId="3156A006"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6345D394"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22mm</w:t>
            </w:r>
            <w:proofErr w:type="spellEnd"/>
          </w:p>
        </w:tc>
      </w:tr>
      <w:tr w:rsidR="00FD49F1" w:rsidRPr="005F399A" w14:paraId="129D34E0" w14:textId="77777777" w:rsidTr="00FD49F1">
        <w:trPr>
          <w:trHeight w:val="120"/>
        </w:trPr>
        <w:tc>
          <w:tcPr>
            <w:tcW w:w="1283" w:type="dxa"/>
            <w:tcBorders>
              <w:top w:val="nil"/>
              <w:left w:val="nil"/>
              <w:bottom w:val="nil"/>
              <w:right w:val="nil"/>
            </w:tcBorders>
          </w:tcPr>
          <w:p w14:paraId="192777F4"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nil"/>
              <w:right w:val="nil"/>
            </w:tcBorders>
          </w:tcPr>
          <w:p w14:paraId="1A31820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nil"/>
              <w:right w:val="nil"/>
            </w:tcBorders>
          </w:tcPr>
          <w:p w14:paraId="78568E8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nil"/>
              <w:right w:val="nil"/>
            </w:tcBorders>
          </w:tcPr>
          <w:p w14:paraId="2BA6A32A"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nil"/>
              <w:right w:val="nil"/>
            </w:tcBorders>
          </w:tcPr>
          <w:p w14:paraId="32CE5F18"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nil"/>
              <w:right w:val="nil"/>
            </w:tcBorders>
          </w:tcPr>
          <w:p w14:paraId="3222F795"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16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nil"/>
              <w:right w:val="nil"/>
            </w:tcBorders>
          </w:tcPr>
          <w:p w14:paraId="0280DD2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24B0183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20</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r w:rsidR="00FD49F1" w:rsidRPr="005F399A" w14:paraId="11EF4B01" w14:textId="77777777" w:rsidTr="00FD49F1">
        <w:trPr>
          <w:trHeight w:val="120"/>
        </w:trPr>
        <w:tc>
          <w:tcPr>
            <w:tcW w:w="1283" w:type="dxa"/>
            <w:tcBorders>
              <w:top w:val="nil"/>
              <w:left w:val="nil"/>
              <w:bottom w:val="nil"/>
              <w:right w:val="nil"/>
            </w:tcBorders>
          </w:tcPr>
          <w:p w14:paraId="34021F69" w14:textId="77777777" w:rsidR="00FD49F1" w:rsidRPr="005F399A" w:rsidRDefault="00FD49F1" w:rsidP="00536209">
            <w:pPr>
              <w:ind w:left="142"/>
              <w:rPr>
                <w:rFonts w:ascii="Times New Roman" w:eastAsia="Calibri" w:hAnsi="Times New Roman" w:cs="Times New Roman"/>
                <w:b/>
                <w:bCs/>
                <w:iCs/>
                <w:sz w:val="24"/>
                <w:szCs w:val="24"/>
              </w:rPr>
            </w:pPr>
            <w:r w:rsidRPr="005F399A">
              <w:rPr>
                <w:rFonts w:ascii="Times New Roman" w:eastAsia="Calibri" w:hAnsi="Times New Roman" w:cs="Times New Roman"/>
                <w:b/>
                <w:bCs/>
                <w:iCs/>
                <w:sz w:val="24"/>
                <w:szCs w:val="24"/>
              </w:rPr>
              <w:t>CRO</w:t>
            </w:r>
          </w:p>
        </w:tc>
        <w:tc>
          <w:tcPr>
            <w:tcW w:w="1711" w:type="dxa"/>
            <w:tcBorders>
              <w:top w:val="nil"/>
              <w:left w:val="nil"/>
              <w:bottom w:val="nil"/>
              <w:right w:val="nil"/>
            </w:tcBorders>
          </w:tcPr>
          <w:p w14:paraId="507BD529"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p>
        </w:tc>
        <w:tc>
          <w:tcPr>
            <w:tcW w:w="1283" w:type="dxa"/>
            <w:tcBorders>
              <w:top w:val="nil"/>
              <w:left w:val="nil"/>
              <w:bottom w:val="nil"/>
              <w:right w:val="nil"/>
            </w:tcBorders>
          </w:tcPr>
          <w:p w14:paraId="39AD73D1"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24mm</w:t>
            </w:r>
            <w:proofErr w:type="spellEnd"/>
          </w:p>
        </w:tc>
        <w:tc>
          <w:tcPr>
            <w:tcW w:w="1282" w:type="dxa"/>
            <w:tcBorders>
              <w:top w:val="nil"/>
              <w:left w:val="nil"/>
              <w:bottom w:val="nil"/>
              <w:right w:val="nil"/>
            </w:tcBorders>
          </w:tcPr>
          <w:p w14:paraId="4E40DE4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38mm</w:t>
            </w:r>
            <w:proofErr w:type="spellEnd"/>
          </w:p>
        </w:tc>
        <w:tc>
          <w:tcPr>
            <w:tcW w:w="1426" w:type="dxa"/>
            <w:tcBorders>
              <w:top w:val="nil"/>
              <w:left w:val="nil"/>
              <w:bottom w:val="nil"/>
              <w:right w:val="nil"/>
            </w:tcBorders>
          </w:tcPr>
          <w:p w14:paraId="299D5E2F"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38mm</w:t>
            </w:r>
            <w:proofErr w:type="spellEnd"/>
          </w:p>
        </w:tc>
        <w:tc>
          <w:tcPr>
            <w:tcW w:w="1256" w:type="dxa"/>
            <w:tcBorders>
              <w:top w:val="nil"/>
              <w:left w:val="nil"/>
              <w:bottom w:val="nil"/>
              <w:right w:val="nil"/>
            </w:tcBorders>
          </w:tcPr>
          <w:p w14:paraId="1532F09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38mm</w:t>
            </w:r>
            <w:proofErr w:type="spellEnd"/>
          </w:p>
        </w:tc>
        <w:tc>
          <w:tcPr>
            <w:tcW w:w="283" w:type="dxa"/>
            <w:tcBorders>
              <w:top w:val="nil"/>
              <w:left w:val="nil"/>
              <w:bottom w:val="nil"/>
              <w:right w:val="nil"/>
            </w:tcBorders>
          </w:tcPr>
          <w:p w14:paraId="5E459212"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nil"/>
              <w:right w:val="nil"/>
            </w:tcBorders>
          </w:tcPr>
          <w:p w14:paraId="2E01B0F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30mm</w:t>
            </w:r>
            <w:proofErr w:type="spellEnd"/>
          </w:p>
        </w:tc>
      </w:tr>
      <w:tr w:rsidR="00FD49F1" w:rsidRPr="005F399A" w14:paraId="39DA388B" w14:textId="77777777" w:rsidTr="00FD49F1">
        <w:trPr>
          <w:trHeight w:val="120"/>
        </w:trPr>
        <w:tc>
          <w:tcPr>
            <w:tcW w:w="1283" w:type="dxa"/>
            <w:tcBorders>
              <w:top w:val="nil"/>
              <w:left w:val="nil"/>
              <w:bottom w:val="single" w:sz="4" w:space="0" w:color="auto"/>
              <w:right w:val="nil"/>
            </w:tcBorders>
          </w:tcPr>
          <w:p w14:paraId="241D1339" w14:textId="77777777" w:rsidR="00FD49F1" w:rsidRPr="005F399A" w:rsidRDefault="00FD49F1" w:rsidP="00536209">
            <w:pPr>
              <w:ind w:left="142"/>
              <w:rPr>
                <w:rFonts w:ascii="Times New Roman" w:eastAsia="Calibri" w:hAnsi="Times New Roman" w:cs="Times New Roman"/>
                <w:b/>
                <w:bCs/>
                <w:iCs/>
                <w:sz w:val="24"/>
                <w:szCs w:val="24"/>
              </w:rPr>
            </w:pPr>
          </w:p>
        </w:tc>
        <w:tc>
          <w:tcPr>
            <w:tcW w:w="1711" w:type="dxa"/>
            <w:tcBorders>
              <w:top w:val="nil"/>
              <w:left w:val="nil"/>
              <w:bottom w:val="single" w:sz="4" w:space="0" w:color="auto"/>
              <w:right w:val="nil"/>
            </w:tcBorders>
          </w:tcPr>
          <w:p w14:paraId="0A772B7B"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HIATB</w:t>
            </w:r>
            <w:proofErr w:type="spellEnd"/>
            <w:r w:rsidRPr="005F399A">
              <w:rPr>
                <w:rFonts w:ascii="Times New Roman" w:eastAsia="Calibri" w:hAnsi="Times New Roman" w:cs="Times New Roman"/>
                <w:sz w:val="24"/>
                <w:szCs w:val="24"/>
              </w:rPr>
              <w:t xml:space="preserve"> + </w:t>
            </w:r>
            <w:proofErr w:type="spellStart"/>
            <w:r w:rsidRPr="005F399A">
              <w:rPr>
                <w:rFonts w:ascii="Times New Roman" w:eastAsia="Calibri" w:hAnsi="Times New Roman" w:cs="Times New Roman"/>
                <w:sz w:val="24"/>
                <w:szCs w:val="24"/>
              </w:rPr>
              <w:t>RL</w:t>
            </w:r>
            <w:proofErr w:type="spellEnd"/>
          </w:p>
        </w:tc>
        <w:tc>
          <w:tcPr>
            <w:tcW w:w="1283" w:type="dxa"/>
            <w:tcBorders>
              <w:top w:val="nil"/>
              <w:left w:val="nil"/>
              <w:bottom w:val="single" w:sz="4" w:space="0" w:color="auto"/>
              <w:right w:val="nil"/>
            </w:tcBorders>
          </w:tcPr>
          <w:p w14:paraId="18CBC2E3"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26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82" w:type="dxa"/>
            <w:tcBorders>
              <w:top w:val="nil"/>
              <w:left w:val="nil"/>
              <w:bottom w:val="single" w:sz="4" w:space="0" w:color="auto"/>
              <w:right w:val="nil"/>
            </w:tcBorders>
          </w:tcPr>
          <w:p w14:paraId="5C003097"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426" w:type="dxa"/>
            <w:tcBorders>
              <w:top w:val="nil"/>
              <w:left w:val="nil"/>
              <w:bottom w:val="single" w:sz="4" w:space="0" w:color="auto"/>
              <w:right w:val="nil"/>
            </w:tcBorders>
          </w:tcPr>
          <w:p w14:paraId="0E54FE8E"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1256" w:type="dxa"/>
            <w:tcBorders>
              <w:top w:val="nil"/>
              <w:left w:val="nil"/>
              <w:bottom w:val="single" w:sz="4" w:space="0" w:color="auto"/>
              <w:right w:val="nil"/>
            </w:tcBorders>
          </w:tcPr>
          <w:p w14:paraId="6DB63E10"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38</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c>
          <w:tcPr>
            <w:tcW w:w="283" w:type="dxa"/>
            <w:tcBorders>
              <w:top w:val="nil"/>
              <w:left w:val="nil"/>
              <w:bottom w:val="single" w:sz="4" w:space="0" w:color="auto"/>
              <w:right w:val="nil"/>
            </w:tcBorders>
          </w:tcPr>
          <w:p w14:paraId="0377D9A9" w14:textId="77777777" w:rsidR="00FD49F1" w:rsidRPr="005F399A" w:rsidRDefault="00FD49F1" w:rsidP="00536209">
            <w:pPr>
              <w:ind w:left="142"/>
              <w:rPr>
                <w:rFonts w:ascii="Times New Roman" w:eastAsia="Calibri" w:hAnsi="Times New Roman" w:cs="Times New Roman"/>
                <w:sz w:val="24"/>
                <w:szCs w:val="24"/>
              </w:rPr>
            </w:pPr>
          </w:p>
        </w:tc>
        <w:tc>
          <w:tcPr>
            <w:tcW w:w="1260" w:type="dxa"/>
            <w:tcBorders>
              <w:top w:val="nil"/>
              <w:left w:val="nil"/>
              <w:bottom w:val="single" w:sz="4" w:space="0" w:color="auto"/>
              <w:right w:val="nil"/>
            </w:tcBorders>
          </w:tcPr>
          <w:p w14:paraId="27E5E6F6" w14:textId="77777777" w:rsidR="00FD49F1" w:rsidRPr="005F399A" w:rsidRDefault="00FD49F1" w:rsidP="00536209">
            <w:pPr>
              <w:ind w:left="142"/>
              <w:rPr>
                <w:rFonts w:ascii="Times New Roman" w:eastAsia="Calibri" w:hAnsi="Times New Roman" w:cs="Times New Roman"/>
                <w:sz w:val="24"/>
                <w:szCs w:val="24"/>
              </w:rPr>
            </w:pPr>
            <w:proofErr w:type="spellStart"/>
            <w:r w:rsidRPr="005F399A">
              <w:rPr>
                <w:rFonts w:ascii="Times New Roman" w:eastAsia="Calibri" w:hAnsi="Times New Roman" w:cs="Times New Roman"/>
                <w:sz w:val="24"/>
                <w:szCs w:val="24"/>
              </w:rPr>
              <w:t>36</w:t>
            </w:r>
            <w:proofErr w:type="gramStart"/>
            <w:r w:rsidRPr="005F399A">
              <w:rPr>
                <w:rFonts w:ascii="Times New Roman" w:eastAsia="Calibri" w:hAnsi="Times New Roman" w:cs="Times New Roman"/>
                <w:sz w:val="24"/>
                <w:szCs w:val="24"/>
              </w:rPr>
              <w:t>mm</w:t>
            </w:r>
            <w:proofErr w:type="spellEnd"/>
            <w:r w:rsidRPr="005F399A">
              <w:rPr>
                <w:rFonts w:ascii="Times New Roman" w:eastAsia="Calibri" w:hAnsi="Times New Roman" w:cs="Times New Roman"/>
                <w:sz w:val="24"/>
                <w:szCs w:val="24"/>
              </w:rPr>
              <w:t>(</w:t>
            </w:r>
            <w:proofErr w:type="gramEnd"/>
            <w:r w:rsidRPr="005F399A">
              <w:rPr>
                <w:rFonts w:ascii="Times New Roman" w:eastAsia="Calibri" w:hAnsi="Times New Roman" w:cs="Times New Roman"/>
                <w:sz w:val="24"/>
                <w:szCs w:val="24"/>
              </w:rPr>
              <w:t>↑)</w:t>
            </w:r>
          </w:p>
        </w:tc>
      </w:tr>
    </w:tbl>
    <w:p w14:paraId="44B02E95" w14:textId="71DB1A80" w:rsidR="00FD49F1" w:rsidRDefault="00EF74E3" w:rsidP="00234BAF">
      <w:pPr>
        <w:jc w:val="both"/>
        <w:rPr>
          <w:rFonts w:ascii="Times New Roman" w:eastAsia="Calibri" w:hAnsi="Times New Roman" w:cs="Times New Roman"/>
          <w:sz w:val="24"/>
          <w:szCs w:val="24"/>
        </w:rPr>
      </w:pPr>
      <w:proofErr w:type="spellStart"/>
      <w:r w:rsidRPr="00EF74E3">
        <w:rPr>
          <w:rFonts w:ascii="Times New Roman" w:eastAsia="Calibri" w:hAnsi="Times New Roman" w:cs="Times New Roman"/>
          <w:b/>
          <w:bCs/>
          <w:sz w:val="24"/>
          <w:szCs w:val="24"/>
        </w:rPr>
        <w:t>HIATB</w:t>
      </w:r>
      <w:proofErr w:type="spellEnd"/>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sz w:val="24"/>
          <w:szCs w:val="24"/>
        </w:rPr>
        <w:t>inhibition</w:t>
      </w:r>
      <w:proofErr w:type="spellEnd"/>
      <w:r w:rsidRPr="00EF74E3">
        <w:rPr>
          <w:rFonts w:ascii="Times New Roman" w:eastAsia="Calibri" w:hAnsi="Times New Roman" w:cs="Times New Roman"/>
          <w:sz w:val="24"/>
          <w:szCs w:val="24"/>
        </w:rPr>
        <w:t xml:space="preserve"> zone in </w:t>
      </w:r>
      <w:proofErr w:type="spellStart"/>
      <w:r w:rsidRPr="00EF74E3">
        <w:rPr>
          <w:rFonts w:ascii="Times New Roman" w:eastAsia="Calibri" w:hAnsi="Times New Roman" w:cs="Times New Roman"/>
          <w:sz w:val="24"/>
          <w:szCs w:val="24"/>
        </w:rPr>
        <w:t>the</w:t>
      </w:r>
      <w:proofErr w:type="spellEnd"/>
      <w:r w:rsidRPr="00EF74E3">
        <w:rPr>
          <w:rFonts w:ascii="Times New Roman" w:eastAsia="Calibri" w:hAnsi="Times New Roman" w:cs="Times New Roman"/>
          <w:sz w:val="24"/>
          <w:szCs w:val="24"/>
        </w:rPr>
        <w:t xml:space="preserve"> </w:t>
      </w:r>
      <w:proofErr w:type="spellStart"/>
      <w:r w:rsidRPr="00EF74E3">
        <w:rPr>
          <w:rFonts w:ascii="Times New Roman" w:eastAsia="Calibri" w:hAnsi="Times New Roman" w:cs="Times New Roman"/>
          <w:sz w:val="24"/>
          <w:szCs w:val="24"/>
        </w:rPr>
        <w:t>presence</w:t>
      </w:r>
      <w:proofErr w:type="spellEnd"/>
      <w:r w:rsidRPr="00EF74E3">
        <w:rPr>
          <w:rFonts w:ascii="Times New Roman" w:eastAsia="Calibri" w:hAnsi="Times New Roman" w:cs="Times New Roman"/>
          <w:sz w:val="24"/>
          <w:szCs w:val="24"/>
        </w:rPr>
        <w:t xml:space="preserve"> </w:t>
      </w:r>
      <w:proofErr w:type="spellStart"/>
      <w:r w:rsidRPr="00EF74E3">
        <w:rPr>
          <w:rFonts w:ascii="Times New Roman" w:eastAsia="Calibri" w:hAnsi="Times New Roman" w:cs="Times New Roman"/>
          <w:sz w:val="24"/>
          <w:szCs w:val="24"/>
        </w:rPr>
        <w:t>of</w:t>
      </w:r>
      <w:proofErr w:type="spellEnd"/>
      <w:r w:rsidRPr="00EF74E3">
        <w:rPr>
          <w:rFonts w:ascii="Times New Roman" w:eastAsia="Calibri" w:hAnsi="Times New Roman" w:cs="Times New Roman"/>
          <w:sz w:val="24"/>
          <w:szCs w:val="24"/>
        </w:rPr>
        <w:t xml:space="preserve"> </w:t>
      </w:r>
      <w:proofErr w:type="spellStart"/>
      <w:r w:rsidRPr="00EF74E3">
        <w:rPr>
          <w:rFonts w:ascii="Times New Roman" w:eastAsia="Calibri" w:hAnsi="Times New Roman" w:cs="Times New Roman"/>
          <w:sz w:val="24"/>
          <w:szCs w:val="24"/>
        </w:rPr>
        <w:t>the</w:t>
      </w:r>
      <w:proofErr w:type="spellEnd"/>
      <w:r w:rsidRPr="00EF74E3">
        <w:rPr>
          <w:rFonts w:ascii="Times New Roman" w:eastAsia="Calibri" w:hAnsi="Times New Roman" w:cs="Times New Roman"/>
          <w:sz w:val="24"/>
          <w:szCs w:val="24"/>
        </w:rPr>
        <w:t xml:space="preserve"> </w:t>
      </w:r>
      <w:proofErr w:type="spellStart"/>
      <w:r w:rsidRPr="00EF74E3">
        <w:rPr>
          <w:rFonts w:ascii="Times New Roman" w:eastAsia="Calibri" w:hAnsi="Times New Roman" w:cs="Times New Roman"/>
          <w:sz w:val="24"/>
          <w:szCs w:val="24"/>
        </w:rPr>
        <w:t>antibiotic</w:t>
      </w:r>
      <w:proofErr w:type="spellEnd"/>
      <w:r w:rsidRPr="00EF74E3">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RL</w:t>
      </w:r>
      <w:proofErr w:type="spellEnd"/>
      <w:r w:rsidRPr="00EF74E3">
        <w:rPr>
          <w:rFonts w:ascii="Times New Roman" w:eastAsia="Calibri" w:hAnsi="Times New Roman" w:cs="Times New Roman"/>
          <w:b/>
          <w:bCs/>
          <w:sz w:val="24"/>
          <w:szCs w:val="24"/>
        </w:rPr>
        <w:t xml:space="preserve">: </w:t>
      </w:r>
      <w:r w:rsidRPr="00C8167A">
        <w:rPr>
          <w:rFonts w:ascii="Times New Roman" w:eastAsia="Calibri" w:hAnsi="Times New Roman" w:cs="Times New Roman"/>
          <w:sz w:val="24"/>
          <w:szCs w:val="24"/>
        </w:rPr>
        <w:t>(R)</w:t>
      </w:r>
      <w:proofErr w:type="gramStart"/>
      <w:r w:rsidRPr="00C8167A">
        <w:rPr>
          <w:rFonts w:ascii="Times New Roman" w:eastAsia="Calibri" w:hAnsi="Times New Roman" w:cs="Times New Roman"/>
          <w:sz w:val="24"/>
          <w:szCs w:val="24"/>
        </w:rPr>
        <w:t>-(</w:t>
      </w:r>
      <w:proofErr w:type="gramEnd"/>
      <w:r w:rsidRPr="00C8167A">
        <w:rPr>
          <w:rFonts w:ascii="Times New Roman" w:eastAsia="Calibri" w:hAnsi="Times New Roman" w:cs="Times New Roman"/>
          <w:sz w:val="24"/>
          <w:szCs w:val="24"/>
        </w:rPr>
        <w:t>+)-</w:t>
      </w:r>
      <w:proofErr w:type="spellStart"/>
      <w:r w:rsidRPr="00C8167A">
        <w:rPr>
          <w:rFonts w:ascii="Times New Roman" w:eastAsia="Calibri" w:hAnsi="Times New Roman" w:cs="Times New Roman"/>
          <w:sz w:val="24"/>
          <w:szCs w:val="24"/>
        </w:rPr>
        <w:t>Limonene</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APM10</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Ampicillin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GEN10</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Gentamicin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CIP</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Ciprofloxacin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CAZ</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Ceftazidime</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PEN: </w:t>
      </w:r>
      <w:proofErr w:type="spellStart"/>
      <w:r w:rsidRPr="00C8167A">
        <w:rPr>
          <w:rFonts w:ascii="Times New Roman" w:eastAsia="Calibri" w:hAnsi="Times New Roman" w:cs="Times New Roman"/>
          <w:sz w:val="24"/>
          <w:szCs w:val="24"/>
        </w:rPr>
        <w:t>Penicillin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AMC: </w:t>
      </w:r>
      <w:proofErr w:type="spellStart"/>
      <w:r w:rsidRPr="00C8167A">
        <w:rPr>
          <w:rFonts w:ascii="Times New Roman" w:eastAsia="Calibri" w:hAnsi="Times New Roman" w:cs="Times New Roman"/>
          <w:sz w:val="24"/>
          <w:szCs w:val="24"/>
        </w:rPr>
        <w:t>Amoxicillin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AMI: </w:t>
      </w:r>
      <w:proofErr w:type="spellStart"/>
      <w:r w:rsidRPr="00C8167A">
        <w:rPr>
          <w:rFonts w:ascii="Times New Roman" w:eastAsia="Calibri" w:hAnsi="Times New Roman" w:cs="Times New Roman"/>
          <w:sz w:val="24"/>
          <w:szCs w:val="24"/>
        </w:rPr>
        <w:t>Amikacin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LVX</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Levofloxacin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NOR: </w:t>
      </w:r>
      <w:proofErr w:type="spellStart"/>
      <w:r w:rsidRPr="00C8167A">
        <w:rPr>
          <w:rFonts w:ascii="Times New Roman" w:eastAsia="Calibri" w:hAnsi="Times New Roman" w:cs="Times New Roman"/>
          <w:sz w:val="24"/>
          <w:szCs w:val="24"/>
        </w:rPr>
        <w:t>Norfloxacin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CFZ</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Cefazolin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w:t>
      </w:r>
      <w:proofErr w:type="spellStart"/>
      <w:r w:rsidRPr="00EF74E3">
        <w:rPr>
          <w:rFonts w:ascii="Times New Roman" w:eastAsia="Calibri" w:hAnsi="Times New Roman" w:cs="Times New Roman"/>
          <w:b/>
          <w:bCs/>
          <w:sz w:val="24"/>
          <w:szCs w:val="24"/>
        </w:rPr>
        <w:t>CFL</w:t>
      </w:r>
      <w:proofErr w:type="spellEnd"/>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Cefalotin</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CRO: </w:t>
      </w:r>
      <w:proofErr w:type="spellStart"/>
      <w:r w:rsidRPr="00C8167A">
        <w:rPr>
          <w:rFonts w:ascii="Times New Roman" w:eastAsia="Calibri" w:hAnsi="Times New Roman" w:cs="Times New Roman"/>
          <w:sz w:val="24"/>
          <w:szCs w:val="24"/>
        </w:rPr>
        <w:t>Ceftriaxone</w:t>
      </w:r>
      <w:proofErr w:type="spellEnd"/>
      <w:r w:rsidR="00C8167A" w:rsidRPr="00C8167A">
        <w:rPr>
          <w:rFonts w:ascii="Times New Roman" w:eastAsia="Calibri" w:hAnsi="Times New Roman" w:cs="Times New Roman"/>
          <w:sz w:val="24"/>
          <w:szCs w:val="24"/>
        </w:rPr>
        <w:t>.</w:t>
      </w:r>
      <w:r w:rsidRPr="00C8167A">
        <w:rPr>
          <w:rFonts w:ascii="Times New Roman" w:eastAsia="Calibri" w:hAnsi="Times New Roman" w:cs="Times New Roman"/>
          <w:sz w:val="24"/>
          <w:szCs w:val="24"/>
        </w:rPr>
        <w:t xml:space="preserve"> </w:t>
      </w:r>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Synergistic</w:t>
      </w:r>
      <w:proofErr w:type="spellEnd"/>
      <w:r w:rsidRPr="00C8167A">
        <w:rPr>
          <w:rFonts w:ascii="Times New Roman" w:eastAsia="Calibri" w:hAnsi="Times New Roman" w:cs="Times New Roman"/>
          <w:sz w:val="24"/>
          <w:szCs w:val="24"/>
        </w:rPr>
        <w:t xml:space="preserve"> </w:t>
      </w:r>
      <w:proofErr w:type="spellStart"/>
      <w:r w:rsidRPr="00C8167A">
        <w:rPr>
          <w:rFonts w:ascii="Times New Roman" w:eastAsia="Calibri" w:hAnsi="Times New Roman" w:cs="Times New Roman"/>
          <w:sz w:val="24"/>
          <w:szCs w:val="24"/>
        </w:rPr>
        <w:t>effect</w:t>
      </w:r>
      <w:proofErr w:type="spellEnd"/>
      <w:r w:rsidRPr="00C8167A">
        <w:rPr>
          <w:rFonts w:ascii="Times New Roman" w:eastAsia="Calibri" w:hAnsi="Times New Roman" w:cs="Times New Roman"/>
          <w:sz w:val="24"/>
          <w:szCs w:val="24"/>
        </w:rPr>
        <w:t>.</w:t>
      </w:r>
      <w:r w:rsidRPr="00EF74E3">
        <w:rPr>
          <w:rFonts w:ascii="Times New Roman" w:eastAsia="Calibri" w:hAnsi="Times New Roman" w:cs="Times New Roman"/>
          <w:b/>
          <w:bCs/>
          <w:sz w:val="24"/>
          <w:szCs w:val="24"/>
        </w:rPr>
        <w:t xml:space="preserve"> (↓): </w:t>
      </w:r>
      <w:proofErr w:type="spellStart"/>
      <w:r w:rsidRPr="00C8167A">
        <w:rPr>
          <w:rFonts w:ascii="Times New Roman" w:eastAsia="Calibri" w:hAnsi="Times New Roman" w:cs="Times New Roman"/>
          <w:sz w:val="24"/>
          <w:szCs w:val="24"/>
        </w:rPr>
        <w:t>Antagonistic</w:t>
      </w:r>
      <w:proofErr w:type="spellEnd"/>
      <w:r w:rsidRPr="00C8167A">
        <w:rPr>
          <w:rFonts w:ascii="Times New Roman" w:eastAsia="Calibri" w:hAnsi="Times New Roman" w:cs="Times New Roman"/>
          <w:sz w:val="24"/>
          <w:szCs w:val="24"/>
        </w:rPr>
        <w:t xml:space="preserve"> </w:t>
      </w:r>
      <w:proofErr w:type="spellStart"/>
      <w:r w:rsidRPr="00C8167A">
        <w:rPr>
          <w:rFonts w:ascii="Times New Roman" w:eastAsia="Calibri" w:hAnsi="Times New Roman" w:cs="Times New Roman"/>
          <w:sz w:val="24"/>
          <w:szCs w:val="24"/>
        </w:rPr>
        <w:t>effect</w:t>
      </w:r>
      <w:proofErr w:type="spellEnd"/>
      <w:r w:rsidRPr="00C8167A">
        <w:rPr>
          <w:rFonts w:ascii="Times New Roman" w:eastAsia="Calibri" w:hAnsi="Times New Roman" w:cs="Times New Roman"/>
          <w:sz w:val="24"/>
          <w:szCs w:val="24"/>
        </w:rPr>
        <w:t xml:space="preserve">. </w:t>
      </w:r>
      <w:r w:rsidRPr="00EF74E3">
        <w:rPr>
          <w:rFonts w:ascii="Times New Roman" w:eastAsia="Calibri" w:hAnsi="Times New Roman" w:cs="Times New Roman"/>
          <w:b/>
          <w:bCs/>
          <w:sz w:val="24"/>
          <w:szCs w:val="24"/>
        </w:rPr>
        <w:t xml:space="preserve">(*): </w:t>
      </w:r>
      <w:proofErr w:type="spellStart"/>
      <w:r w:rsidRPr="00C8167A">
        <w:rPr>
          <w:rFonts w:ascii="Times New Roman" w:eastAsia="Calibri" w:hAnsi="Times New Roman" w:cs="Times New Roman"/>
          <w:sz w:val="24"/>
          <w:szCs w:val="24"/>
        </w:rPr>
        <w:t>Indifferent</w:t>
      </w:r>
      <w:proofErr w:type="spellEnd"/>
      <w:r w:rsidRPr="00C8167A">
        <w:rPr>
          <w:rFonts w:ascii="Times New Roman" w:eastAsia="Calibri" w:hAnsi="Times New Roman" w:cs="Times New Roman"/>
          <w:sz w:val="24"/>
          <w:szCs w:val="24"/>
        </w:rPr>
        <w:t xml:space="preserve"> </w:t>
      </w:r>
      <w:proofErr w:type="spellStart"/>
      <w:r w:rsidRPr="00C8167A">
        <w:rPr>
          <w:rFonts w:ascii="Times New Roman" w:eastAsia="Calibri" w:hAnsi="Times New Roman" w:cs="Times New Roman"/>
          <w:sz w:val="24"/>
          <w:szCs w:val="24"/>
        </w:rPr>
        <w:t>effect</w:t>
      </w:r>
      <w:proofErr w:type="spellEnd"/>
      <w:r w:rsidRPr="00C8167A">
        <w:rPr>
          <w:rFonts w:ascii="Times New Roman" w:eastAsia="Calibri" w:hAnsi="Times New Roman" w:cs="Times New Roman"/>
          <w:sz w:val="24"/>
          <w:szCs w:val="24"/>
        </w:rPr>
        <w:t>.</w:t>
      </w:r>
    </w:p>
    <w:p w14:paraId="168E211F" w14:textId="77777777" w:rsidR="00C8167A" w:rsidRPr="00C8167A" w:rsidRDefault="00C8167A" w:rsidP="00234BAF">
      <w:pPr>
        <w:jc w:val="both"/>
        <w:rPr>
          <w:rFonts w:ascii="Times New Roman" w:hAnsi="Times New Roman" w:cs="Times New Roman"/>
          <w:color w:val="222222"/>
          <w:sz w:val="24"/>
          <w:szCs w:val="24"/>
          <w:shd w:val="clear" w:color="auto" w:fill="FFFFFF"/>
        </w:rPr>
      </w:pPr>
    </w:p>
    <w:p w14:paraId="09D444C1" w14:textId="7E13063C" w:rsidR="00FD49F1" w:rsidRPr="005F399A" w:rsidRDefault="003C1C38" w:rsidP="00FD49F1">
      <w:pPr>
        <w:jc w:val="both"/>
        <w:rPr>
          <w:rFonts w:ascii="Times New Roman" w:hAnsi="Times New Roman" w:cs="Times New Roman"/>
          <w:sz w:val="24"/>
          <w:szCs w:val="24"/>
        </w:rPr>
      </w:pPr>
      <w:proofErr w:type="spellStart"/>
      <w:r w:rsidRPr="003C1C38">
        <w:rPr>
          <w:rFonts w:ascii="Times New Roman" w:hAnsi="Times New Roman" w:cs="Times New Roman"/>
          <w:b/>
          <w:bCs/>
          <w:sz w:val="24"/>
          <w:szCs w:val="24"/>
        </w:rPr>
        <w:t>Table</w:t>
      </w:r>
      <w:proofErr w:type="spellEnd"/>
      <w:r w:rsidRPr="003C1C38">
        <w:rPr>
          <w:rFonts w:ascii="Times New Roman" w:hAnsi="Times New Roman" w:cs="Times New Roman"/>
          <w:b/>
          <w:bCs/>
          <w:sz w:val="24"/>
          <w:szCs w:val="24"/>
        </w:rPr>
        <w:t xml:space="preserve"> 4. </w:t>
      </w:r>
      <w:proofErr w:type="spellStart"/>
      <w:r w:rsidRPr="003C1C38">
        <w:rPr>
          <w:rFonts w:ascii="Times New Roman" w:hAnsi="Times New Roman" w:cs="Times New Roman"/>
          <w:sz w:val="24"/>
          <w:szCs w:val="24"/>
        </w:rPr>
        <w:t>Binding</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energies</w:t>
      </w:r>
      <w:proofErr w:type="spellEnd"/>
      <w:r w:rsidRPr="003C1C38">
        <w:rPr>
          <w:rFonts w:ascii="Times New Roman" w:hAnsi="Times New Roman" w:cs="Times New Roman"/>
          <w:sz w:val="24"/>
          <w:szCs w:val="24"/>
        </w:rPr>
        <w:t xml:space="preserve"> (∆G) </w:t>
      </w:r>
      <w:proofErr w:type="spellStart"/>
      <w:r w:rsidRPr="003C1C38">
        <w:rPr>
          <w:rFonts w:ascii="Times New Roman" w:hAnsi="Times New Roman" w:cs="Times New Roman"/>
          <w:sz w:val="24"/>
          <w:szCs w:val="24"/>
        </w:rPr>
        <w:t>and</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inhibition</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constants</w:t>
      </w:r>
      <w:proofErr w:type="spellEnd"/>
      <w:r w:rsidRPr="003C1C38">
        <w:rPr>
          <w:rFonts w:ascii="Times New Roman" w:hAnsi="Times New Roman" w:cs="Times New Roman"/>
          <w:sz w:val="24"/>
          <w:szCs w:val="24"/>
        </w:rPr>
        <w:t xml:space="preserve"> (Ki) </w:t>
      </w:r>
      <w:proofErr w:type="spellStart"/>
      <w:r w:rsidRPr="003C1C38">
        <w:rPr>
          <w:rFonts w:ascii="Times New Roman" w:hAnsi="Times New Roman" w:cs="Times New Roman"/>
          <w:sz w:val="24"/>
          <w:szCs w:val="24"/>
        </w:rPr>
        <w:t>of</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novobiocin</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and</w:t>
      </w:r>
      <w:proofErr w:type="spellEnd"/>
      <w:r w:rsidRPr="003C1C38">
        <w:rPr>
          <w:rFonts w:ascii="Times New Roman" w:hAnsi="Times New Roman" w:cs="Times New Roman"/>
          <w:sz w:val="24"/>
          <w:szCs w:val="24"/>
        </w:rPr>
        <w:t xml:space="preserve"> (R)</w:t>
      </w:r>
      <w:proofErr w:type="gramStart"/>
      <w:r w:rsidRPr="003C1C38">
        <w:rPr>
          <w:rFonts w:ascii="Times New Roman" w:hAnsi="Times New Roman" w:cs="Times New Roman"/>
          <w:sz w:val="24"/>
          <w:szCs w:val="24"/>
        </w:rPr>
        <w:t>-(</w:t>
      </w:r>
      <w:proofErr w:type="gramEnd"/>
      <w:r w:rsidRPr="003C1C38">
        <w:rPr>
          <w:rFonts w:ascii="Times New Roman" w:hAnsi="Times New Roman" w:cs="Times New Roman"/>
          <w:sz w:val="24"/>
          <w:szCs w:val="24"/>
        </w:rPr>
        <w:t>+)-</w:t>
      </w:r>
      <w:proofErr w:type="spellStart"/>
      <w:r w:rsidRPr="003C1C38">
        <w:rPr>
          <w:rFonts w:ascii="Times New Roman" w:hAnsi="Times New Roman" w:cs="Times New Roman"/>
          <w:sz w:val="24"/>
          <w:szCs w:val="24"/>
        </w:rPr>
        <w:t>limonene</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against</w:t>
      </w:r>
      <w:proofErr w:type="spellEnd"/>
      <w:r w:rsidRPr="003C1C38">
        <w:rPr>
          <w:rFonts w:ascii="Times New Roman" w:hAnsi="Times New Roman" w:cs="Times New Roman"/>
          <w:sz w:val="24"/>
          <w:szCs w:val="24"/>
        </w:rPr>
        <w:t xml:space="preserve"> </w:t>
      </w:r>
      <w:proofErr w:type="spellStart"/>
      <w:r w:rsidRPr="003C1C38">
        <w:rPr>
          <w:rFonts w:ascii="Times New Roman" w:hAnsi="Times New Roman" w:cs="Times New Roman"/>
          <w:sz w:val="24"/>
          <w:szCs w:val="24"/>
        </w:rPr>
        <w:t>the</w:t>
      </w:r>
      <w:proofErr w:type="spellEnd"/>
      <w:r w:rsidRPr="003C1C38">
        <w:rPr>
          <w:rFonts w:ascii="Times New Roman" w:hAnsi="Times New Roman" w:cs="Times New Roman"/>
          <w:sz w:val="24"/>
          <w:szCs w:val="24"/>
        </w:rPr>
        <w:t xml:space="preserve"> </w:t>
      </w:r>
      <w:r w:rsidRPr="003C1C38">
        <w:rPr>
          <w:rFonts w:ascii="Times New Roman" w:hAnsi="Times New Roman" w:cs="Times New Roman"/>
          <w:i/>
          <w:iCs/>
          <w:sz w:val="24"/>
          <w:szCs w:val="24"/>
        </w:rPr>
        <w:t>P. aeruginosa</w:t>
      </w:r>
      <w:r w:rsidRPr="003C1C38">
        <w:rPr>
          <w:rFonts w:ascii="Times New Roman" w:hAnsi="Times New Roman" w:cs="Times New Roman"/>
          <w:sz w:val="24"/>
          <w:szCs w:val="24"/>
        </w:rPr>
        <w:t xml:space="preserve"> DNA </w:t>
      </w:r>
      <w:proofErr w:type="spellStart"/>
      <w:r w:rsidRPr="003C1C38">
        <w:rPr>
          <w:rFonts w:ascii="Times New Roman" w:hAnsi="Times New Roman" w:cs="Times New Roman"/>
          <w:sz w:val="24"/>
          <w:szCs w:val="24"/>
        </w:rPr>
        <w:t>g</w:t>
      </w:r>
      <w:r w:rsidR="00BB7F74">
        <w:rPr>
          <w:rFonts w:ascii="Times New Roman" w:hAnsi="Times New Roman" w:cs="Times New Roman"/>
          <w:sz w:val="24"/>
          <w:szCs w:val="24"/>
        </w:rPr>
        <w:t>y</w:t>
      </w:r>
      <w:r w:rsidRPr="003C1C38">
        <w:rPr>
          <w:rFonts w:ascii="Times New Roman" w:hAnsi="Times New Roman" w:cs="Times New Roman"/>
          <w:sz w:val="24"/>
          <w:szCs w:val="24"/>
        </w:rPr>
        <w:t>rase</w:t>
      </w:r>
      <w:proofErr w:type="spellEnd"/>
      <w:r w:rsidRPr="003C1C38">
        <w:rPr>
          <w:rFonts w:ascii="Times New Roman" w:hAnsi="Times New Roman" w:cs="Times New Roman"/>
          <w:sz w:val="24"/>
          <w:szCs w:val="24"/>
        </w:rPr>
        <w:t xml:space="preserve"> B </w:t>
      </w:r>
      <w:proofErr w:type="spellStart"/>
      <w:r w:rsidRPr="003C1C38">
        <w:rPr>
          <w:rFonts w:ascii="Times New Roman" w:hAnsi="Times New Roman" w:cs="Times New Roman"/>
          <w:sz w:val="24"/>
          <w:szCs w:val="24"/>
        </w:rPr>
        <w:t>enzyme</w:t>
      </w:r>
      <w:proofErr w:type="spellEnd"/>
      <w:r w:rsidRPr="003C1C38">
        <w:rPr>
          <w:rFonts w:ascii="Times New Roman" w:hAnsi="Times New Roman" w:cs="Times New Roman"/>
          <w:sz w:val="24"/>
          <w:szCs w:val="24"/>
        </w:rPr>
        <w:t>.</w:t>
      </w:r>
    </w:p>
    <w:tbl>
      <w:tblPr>
        <w:tblpPr w:leftFromText="141" w:rightFromText="141" w:vertAnchor="text" w:horzAnchor="margin" w:tblpY="84"/>
        <w:tblW w:w="906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579"/>
        <w:gridCol w:w="1579"/>
        <w:gridCol w:w="1318"/>
        <w:gridCol w:w="919"/>
        <w:gridCol w:w="1051"/>
        <w:gridCol w:w="1448"/>
        <w:gridCol w:w="1170"/>
      </w:tblGrid>
      <w:tr w:rsidR="00FD49F1" w:rsidRPr="005F399A" w14:paraId="0CD47335" w14:textId="77777777" w:rsidTr="00536209">
        <w:trPr>
          <w:trHeight w:val="481"/>
        </w:trPr>
        <w:tc>
          <w:tcPr>
            <w:tcW w:w="1579" w:type="dxa"/>
            <w:vMerge w:val="restart"/>
          </w:tcPr>
          <w:p w14:paraId="2F5E67E5" w14:textId="77777777" w:rsidR="00FD49F1" w:rsidRPr="005F399A" w:rsidRDefault="00FD49F1" w:rsidP="00536209">
            <w:pPr>
              <w:spacing w:after="0" w:line="240" w:lineRule="auto"/>
              <w:ind w:left="-105"/>
              <w:jc w:val="center"/>
              <w:rPr>
                <w:rFonts w:ascii="Times New Roman" w:hAnsi="Times New Roman" w:cs="Times New Roman"/>
                <w:b/>
                <w:sz w:val="24"/>
                <w:szCs w:val="24"/>
              </w:rPr>
            </w:pPr>
          </w:p>
          <w:p w14:paraId="53C4967B" w14:textId="7822C790" w:rsidR="00FD49F1" w:rsidRPr="005F399A" w:rsidRDefault="003C1C38" w:rsidP="00536209">
            <w:pPr>
              <w:spacing w:after="0" w:line="240" w:lineRule="auto"/>
              <w:jc w:val="center"/>
              <w:rPr>
                <w:rFonts w:ascii="Times New Roman" w:hAnsi="Times New Roman" w:cs="Times New Roman"/>
                <w:b/>
                <w:sz w:val="24"/>
                <w:szCs w:val="24"/>
              </w:rPr>
            </w:pPr>
            <w:proofErr w:type="spellStart"/>
            <w:r w:rsidRPr="003C1C38">
              <w:rPr>
                <w:rFonts w:ascii="Times New Roman" w:hAnsi="Times New Roman" w:cs="Times New Roman"/>
                <w:b/>
                <w:sz w:val="24"/>
                <w:szCs w:val="24"/>
              </w:rPr>
              <w:t>Strains</w:t>
            </w:r>
            <w:proofErr w:type="spellEnd"/>
          </w:p>
        </w:tc>
        <w:tc>
          <w:tcPr>
            <w:tcW w:w="1579" w:type="dxa"/>
            <w:vMerge w:val="restart"/>
          </w:tcPr>
          <w:p w14:paraId="37CDC1CE" w14:textId="77777777" w:rsidR="00FD49F1" w:rsidRPr="005F399A" w:rsidRDefault="00FD49F1" w:rsidP="00536209">
            <w:pPr>
              <w:spacing w:after="0" w:line="240" w:lineRule="auto"/>
              <w:jc w:val="center"/>
              <w:rPr>
                <w:rFonts w:ascii="Times New Roman" w:hAnsi="Times New Roman" w:cs="Times New Roman"/>
                <w:b/>
                <w:sz w:val="24"/>
                <w:szCs w:val="24"/>
              </w:rPr>
            </w:pPr>
          </w:p>
          <w:p w14:paraId="2A9C4AFA" w14:textId="6041C65B" w:rsidR="00FD49F1" w:rsidRPr="005F399A" w:rsidRDefault="003C1C38" w:rsidP="00536209">
            <w:pPr>
              <w:jc w:val="center"/>
              <w:rPr>
                <w:rFonts w:ascii="Times New Roman" w:hAnsi="Times New Roman" w:cs="Times New Roman"/>
                <w:sz w:val="24"/>
                <w:szCs w:val="24"/>
              </w:rPr>
            </w:pPr>
            <w:proofErr w:type="spellStart"/>
            <w:r w:rsidRPr="003C1C38">
              <w:rPr>
                <w:rFonts w:ascii="Times New Roman" w:hAnsi="Times New Roman" w:cs="Times New Roman"/>
                <w:b/>
                <w:sz w:val="24"/>
                <w:szCs w:val="24"/>
              </w:rPr>
              <w:t>Enzymes</w:t>
            </w:r>
            <w:proofErr w:type="spellEnd"/>
          </w:p>
        </w:tc>
        <w:tc>
          <w:tcPr>
            <w:tcW w:w="1318" w:type="dxa"/>
          </w:tcPr>
          <w:p w14:paraId="48F50F98" w14:textId="77777777" w:rsidR="00FD49F1" w:rsidRPr="005F399A" w:rsidRDefault="00FD49F1" w:rsidP="00536209">
            <w:pPr>
              <w:spacing w:after="0" w:line="240" w:lineRule="auto"/>
              <w:jc w:val="center"/>
              <w:rPr>
                <w:rFonts w:ascii="Times New Roman" w:hAnsi="Times New Roman" w:cs="Times New Roman"/>
                <w:b/>
                <w:sz w:val="24"/>
                <w:szCs w:val="24"/>
              </w:rPr>
            </w:pPr>
            <w:proofErr w:type="spellStart"/>
            <w:r w:rsidRPr="005F399A">
              <w:rPr>
                <w:rFonts w:ascii="Times New Roman" w:hAnsi="Times New Roman" w:cs="Times New Roman"/>
                <w:b/>
                <w:sz w:val="24"/>
                <w:szCs w:val="24"/>
              </w:rPr>
              <w:t>Δ</w:t>
            </w:r>
            <w:r w:rsidRPr="005F399A">
              <w:rPr>
                <w:rFonts w:ascii="Times New Roman" w:hAnsi="Times New Roman" w:cs="Times New Roman"/>
                <w:b/>
                <w:i/>
                <w:iCs/>
                <w:sz w:val="24"/>
                <w:szCs w:val="24"/>
              </w:rPr>
              <w:t>G</w:t>
            </w:r>
            <w:proofErr w:type="spellEnd"/>
            <w:r w:rsidRPr="005F399A">
              <w:rPr>
                <w:rFonts w:ascii="Times New Roman" w:hAnsi="Times New Roman" w:cs="Times New Roman"/>
                <w:b/>
                <w:sz w:val="24"/>
                <w:szCs w:val="24"/>
              </w:rPr>
              <w:t xml:space="preserve"> </w:t>
            </w:r>
          </w:p>
          <w:p w14:paraId="7C640B96" w14:textId="77777777" w:rsidR="00FD49F1" w:rsidRPr="005F399A" w:rsidRDefault="00FD49F1" w:rsidP="00536209">
            <w:pPr>
              <w:spacing w:after="0" w:line="240" w:lineRule="auto"/>
              <w:jc w:val="center"/>
              <w:rPr>
                <w:rFonts w:ascii="Times New Roman" w:hAnsi="Times New Roman" w:cs="Times New Roman"/>
                <w:b/>
                <w:sz w:val="24"/>
                <w:szCs w:val="24"/>
              </w:rPr>
            </w:pPr>
            <w:r w:rsidRPr="005F399A">
              <w:rPr>
                <w:rFonts w:ascii="Times New Roman" w:hAnsi="Times New Roman" w:cs="Times New Roman"/>
                <w:b/>
                <w:sz w:val="24"/>
                <w:szCs w:val="24"/>
              </w:rPr>
              <w:t>(kcal/mol)</w:t>
            </w:r>
          </w:p>
        </w:tc>
        <w:tc>
          <w:tcPr>
            <w:tcW w:w="919" w:type="dxa"/>
            <w:vMerge w:val="restart"/>
          </w:tcPr>
          <w:p w14:paraId="251D83BD" w14:textId="77777777" w:rsidR="00FD49F1" w:rsidRPr="005F399A" w:rsidRDefault="00FD49F1" w:rsidP="00536209">
            <w:pPr>
              <w:spacing w:after="0" w:line="240" w:lineRule="auto"/>
              <w:jc w:val="center"/>
              <w:rPr>
                <w:rFonts w:ascii="Times New Roman" w:hAnsi="Times New Roman" w:cs="Times New Roman"/>
                <w:b/>
                <w:sz w:val="24"/>
                <w:szCs w:val="24"/>
              </w:rPr>
            </w:pPr>
          </w:p>
          <w:p w14:paraId="7853A214" w14:textId="77777777" w:rsidR="00FD49F1" w:rsidRPr="005F399A" w:rsidRDefault="00FD49F1" w:rsidP="00536209">
            <w:pPr>
              <w:spacing w:after="0" w:line="240" w:lineRule="auto"/>
              <w:jc w:val="center"/>
              <w:rPr>
                <w:rFonts w:ascii="Times New Roman" w:hAnsi="Times New Roman" w:cs="Times New Roman"/>
                <w:b/>
                <w:sz w:val="24"/>
                <w:szCs w:val="24"/>
              </w:rPr>
            </w:pPr>
            <w:proofErr w:type="spellStart"/>
            <w:r w:rsidRPr="005F399A">
              <w:rPr>
                <w:rFonts w:ascii="Times New Roman" w:hAnsi="Times New Roman" w:cs="Times New Roman"/>
                <w:b/>
                <w:sz w:val="24"/>
                <w:szCs w:val="24"/>
              </w:rPr>
              <w:t>RMSD</w:t>
            </w:r>
            <w:proofErr w:type="spellEnd"/>
          </w:p>
        </w:tc>
        <w:tc>
          <w:tcPr>
            <w:tcW w:w="1051" w:type="dxa"/>
            <w:vMerge w:val="restart"/>
          </w:tcPr>
          <w:p w14:paraId="3B7DD0DA" w14:textId="77777777" w:rsidR="00FD49F1" w:rsidRPr="005F399A" w:rsidRDefault="00FD49F1" w:rsidP="00536209">
            <w:pPr>
              <w:spacing w:after="0" w:line="240" w:lineRule="auto"/>
              <w:jc w:val="center"/>
              <w:rPr>
                <w:rFonts w:ascii="Times New Roman" w:hAnsi="Times New Roman" w:cs="Times New Roman"/>
                <w:b/>
                <w:sz w:val="24"/>
                <w:szCs w:val="24"/>
              </w:rPr>
            </w:pPr>
          </w:p>
          <w:p w14:paraId="64C21123" w14:textId="77777777" w:rsidR="00FD49F1" w:rsidRPr="005F399A" w:rsidRDefault="00FD49F1" w:rsidP="00536209">
            <w:pPr>
              <w:spacing w:after="0" w:line="240" w:lineRule="auto"/>
              <w:jc w:val="center"/>
              <w:rPr>
                <w:rFonts w:ascii="Times New Roman" w:hAnsi="Times New Roman" w:cs="Times New Roman"/>
                <w:b/>
                <w:sz w:val="24"/>
                <w:szCs w:val="24"/>
              </w:rPr>
            </w:pPr>
            <w:r w:rsidRPr="005F399A">
              <w:rPr>
                <w:rFonts w:ascii="Times New Roman" w:hAnsi="Times New Roman" w:cs="Times New Roman"/>
                <w:b/>
                <w:sz w:val="24"/>
                <w:szCs w:val="24"/>
              </w:rPr>
              <w:t>K</w:t>
            </w:r>
            <w:r w:rsidRPr="005F399A">
              <w:rPr>
                <w:rFonts w:ascii="Times New Roman" w:hAnsi="Times New Roman" w:cs="Times New Roman"/>
                <w:b/>
                <w:sz w:val="24"/>
                <w:szCs w:val="24"/>
                <w:vertAlign w:val="subscript"/>
              </w:rPr>
              <w:t>i</w:t>
            </w:r>
          </w:p>
        </w:tc>
        <w:tc>
          <w:tcPr>
            <w:tcW w:w="1448" w:type="dxa"/>
          </w:tcPr>
          <w:p w14:paraId="041852AC" w14:textId="77777777" w:rsidR="00FD49F1" w:rsidRPr="005F399A" w:rsidRDefault="00FD49F1" w:rsidP="00536209">
            <w:pPr>
              <w:spacing w:after="0" w:line="240" w:lineRule="auto"/>
              <w:jc w:val="center"/>
              <w:rPr>
                <w:rFonts w:ascii="Times New Roman" w:hAnsi="Times New Roman" w:cs="Times New Roman"/>
                <w:b/>
                <w:sz w:val="24"/>
                <w:szCs w:val="24"/>
              </w:rPr>
            </w:pPr>
            <w:proofErr w:type="spellStart"/>
            <w:r w:rsidRPr="005F399A">
              <w:rPr>
                <w:rFonts w:ascii="Times New Roman" w:hAnsi="Times New Roman" w:cs="Times New Roman"/>
                <w:b/>
                <w:sz w:val="24"/>
                <w:szCs w:val="24"/>
              </w:rPr>
              <w:t>Δ</w:t>
            </w:r>
            <w:r w:rsidRPr="005F399A">
              <w:rPr>
                <w:rFonts w:ascii="Times New Roman" w:hAnsi="Times New Roman" w:cs="Times New Roman"/>
                <w:b/>
                <w:i/>
                <w:iCs/>
                <w:sz w:val="24"/>
                <w:szCs w:val="24"/>
              </w:rPr>
              <w:t>G</w:t>
            </w:r>
            <w:proofErr w:type="spellEnd"/>
            <w:r w:rsidRPr="005F399A">
              <w:rPr>
                <w:rFonts w:ascii="Times New Roman" w:hAnsi="Times New Roman" w:cs="Times New Roman"/>
                <w:b/>
                <w:sz w:val="24"/>
                <w:szCs w:val="24"/>
              </w:rPr>
              <w:t xml:space="preserve"> </w:t>
            </w:r>
          </w:p>
          <w:p w14:paraId="342833A0" w14:textId="77777777" w:rsidR="00FD49F1" w:rsidRPr="005F399A" w:rsidRDefault="00FD49F1" w:rsidP="00536209">
            <w:pPr>
              <w:spacing w:after="0" w:line="240" w:lineRule="auto"/>
              <w:jc w:val="center"/>
              <w:rPr>
                <w:rFonts w:ascii="Times New Roman" w:hAnsi="Times New Roman" w:cs="Times New Roman"/>
                <w:b/>
                <w:sz w:val="24"/>
                <w:szCs w:val="24"/>
              </w:rPr>
            </w:pPr>
            <w:r w:rsidRPr="005F399A">
              <w:rPr>
                <w:rFonts w:ascii="Times New Roman" w:hAnsi="Times New Roman" w:cs="Times New Roman"/>
                <w:b/>
                <w:sz w:val="24"/>
                <w:szCs w:val="24"/>
              </w:rPr>
              <w:t>(kcal/mol)</w:t>
            </w:r>
          </w:p>
        </w:tc>
        <w:tc>
          <w:tcPr>
            <w:tcW w:w="1170" w:type="dxa"/>
            <w:vMerge w:val="restart"/>
          </w:tcPr>
          <w:p w14:paraId="0551623C" w14:textId="77777777" w:rsidR="00FD49F1" w:rsidRPr="005F399A" w:rsidRDefault="00FD49F1" w:rsidP="00536209">
            <w:pPr>
              <w:spacing w:after="0" w:line="240" w:lineRule="auto"/>
              <w:jc w:val="center"/>
              <w:rPr>
                <w:rFonts w:ascii="Times New Roman" w:hAnsi="Times New Roman" w:cs="Times New Roman"/>
                <w:b/>
                <w:sz w:val="24"/>
                <w:szCs w:val="24"/>
              </w:rPr>
            </w:pPr>
          </w:p>
          <w:p w14:paraId="1E325ADC" w14:textId="77777777" w:rsidR="00FD49F1" w:rsidRPr="005F399A" w:rsidRDefault="00FD49F1" w:rsidP="00536209">
            <w:pPr>
              <w:spacing w:after="0" w:line="240" w:lineRule="auto"/>
              <w:jc w:val="center"/>
              <w:rPr>
                <w:rFonts w:ascii="Times New Roman" w:hAnsi="Times New Roman" w:cs="Times New Roman"/>
                <w:b/>
                <w:sz w:val="24"/>
                <w:szCs w:val="24"/>
              </w:rPr>
            </w:pPr>
            <w:r w:rsidRPr="005F399A">
              <w:rPr>
                <w:rFonts w:ascii="Times New Roman" w:hAnsi="Times New Roman" w:cs="Times New Roman"/>
                <w:b/>
                <w:sz w:val="24"/>
                <w:szCs w:val="24"/>
              </w:rPr>
              <w:t>K</w:t>
            </w:r>
            <w:r w:rsidRPr="005F399A">
              <w:rPr>
                <w:rFonts w:ascii="Times New Roman" w:hAnsi="Times New Roman" w:cs="Times New Roman"/>
                <w:b/>
                <w:sz w:val="24"/>
                <w:szCs w:val="24"/>
                <w:vertAlign w:val="subscript"/>
              </w:rPr>
              <w:t>i</w:t>
            </w:r>
          </w:p>
        </w:tc>
      </w:tr>
      <w:tr w:rsidR="00FD49F1" w:rsidRPr="005F399A" w14:paraId="631DE3FC" w14:textId="77777777" w:rsidTr="00536209">
        <w:trPr>
          <w:trHeight w:val="307"/>
        </w:trPr>
        <w:tc>
          <w:tcPr>
            <w:tcW w:w="1579" w:type="dxa"/>
            <w:vMerge/>
            <w:tcBorders>
              <w:bottom w:val="single" w:sz="4" w:space="0" w:color="000000"/>
            </w:tcBorders>
          </w:tcPr>
          <w:p w14:paraId="4D545E18" w14:textId="77777777" w:rsidR="00FD49F1" w:rsidRPr="005F399A" w:rsidRDefault="00FD49F1" w:rsidP="00536209">
            <w:pPr>
              <w:widowControl w:val="0"/>
              <w:pBdr>
                <w:top w:val="nil"/>
                <w:left w:val="nil"/>
                <w:bottom w:val="nil"/>
                <w:right w:val="nil"/>
                <w:between w:val="nil"/>
              </w:pBdr>
              <w:spacing w:after="0" w:line="240" w:lineRule="auto"/>
              <w:rPr>
                <w:rFonts w:ascii="Times New Roman" w:hAnsi="Times New Roman" w:cs="Times New Roman"/>
                <w:b/>
                <w:sz w:val="24"/>
                <w:szCs w:val="24"/>
              </w:rPr>
            </w:pPr>
          </w:p>
        </w:tc>
        <w:tc>
          <w:tcPr>
            <w:tcW w:w="1579" w:type="dxa"/>
            <w:vMerge/>
            <w:tcBorders>
              <w:bottom w:val="single" w:sz="4" w:space="0" w:color="000000"/>
            </w:tcBorders>
          </w:tcPr>
          <w:p w14:paraId="38AA8E25" w14:textId="77777777" w:rsidR="00FD49F1" w:rsidRPr="005F399A" w:rsidRDefault="00FD49F1" w:rsidP="00536209">
            <w:pPr>
              <w:widowControl w:val="0"/>
              <w:pBdr>
                <w:top w:val="nil"/>
                <w:left w:val="nil"/>
                <w:bottom w:val="nil"/>
                <w:right w:val="nil"/>
                <w:between w:val="nil"/>
              </w:pBdr>
              <w:spacing w:after="0" w:line="240" w:lineRule="auto"/>
              <w:rPr>
                <w:rFonts w:ascii="Times New Roman" w:hAnsi="Times New Roman" w:cs="Times New Roman"/>
                <w:b/>
                <w:sz w:val="24"/>
                <w:szCs w:val="24"/>
              </w:rPr>
            </w:pPr>
          </w:p>
        </w:tc>
        <w:tc>
          <w:tcPr>
            <w:tcW w:w="1318" w:type="dxa"/>
            <w:tcBorders>
              <w:bottom w:val="single" w:sz="4" w:space="0" w:color="000000"/>
            </w:tcBorders>
          </w:tcPr>
          <w:p w14:paraId="021BE99A" w14:textId="77777777" w:rsidR="00FD49F1" w:rsidRPr="005F399A" w:rsidRDefault="00FD49F1" w:rsidP="00536209">
            <w:pPr>
              <w:spacing w:after="0" w:line="240" w:lineRule="auto"/>
              <w:jc w:val="center"/>
              <w:rPr>
                <w:rFonts w:ascii="Times New Roman" w:hAnsi="Times New Roman" w:cs="Times New Roman"/>
                <w:b/>
                <w:sz w:val="24"/>
                <w:szCs w:val="24"/>
              </w:rPr>
            </w:pPr>
            <w:proofErr w:type="spellStart"/>
            <w:r w:rsidRPr="005F399A">
              <w:rPr>
                <w:rFonts w:ascii="Times New Roman" w:hAnsi="Times New Roman" w:cs="Times New Roman"/>
                <w:b/>
                <w:sz w:val="24"/>
                <w:szCs w:val="24"/>
              </w:rPr>
              <w:t>NOV</w:t>
            </w:r>
            <w:proofErr w:type="spellEnd"/>
          </w:p>
        </w:tc>
        <w:tc>
          <w:tcPr>
            <w:tcW w:w="919" w:type="dxa"/>
            <w:vMerge/>
            <w:tcBorders>
              <w:bottom w:val="single" w:sz="4" w:space="0" w:color="000000"/>
            </w:tcBorders>
          </w:tcPr>
          <w:p w14:paraId="03DD695A" w14:textId="77777777" w:rsidR="00FD49F1" w:rsidRPr="005F399A" w:rsidRDefault="00FD49F1" w:rsidP="00536209">
            <w:pPr>
              <w:spacing w:after="0" w:line="240" w:lineRule="auto"/>
              <w:jc w:val="center"/>
              <w:rPr>
                <w:rFonts w:ascii="Times New Roman" w:hAnsi="Times New Roman" w:cs="Times New Roman"/>
                <w:b/>
                <w:sz w:val="24"/>
                <w:szCs w:val="24"/>
              </w:rPr>
            </w:pPr>
          </w:p>
        </w:tc>
        <w:tc>
          <w:tcPr>
            <w:tcW w:w="1051" w:type="dxa"/>
            <w:vMerge/>
            <w:tcBorders>
              <w:bottom w:val="single" w:sz="4" w:space="0" w:color="000000"/>
            </w:tcBorders>
          </w:tcPr>
          <w:p w14:paraId="601F6236" w14:textId="77777777" w:rsidR="00FD49F1" w:rsidRPr="005F399A" w:rsidRDefault="00FD49F1" w:rsidP="00536209">
            <w:pPr>
              <w:spacing w:after="0" w:line="240" w:lineRule="auto"/>
              <w:jc w:val="center"/>
              <w:rPr>
                <w:rFonts w:ascii="Times New Roman" w:hAnsi="Times New Roman" w:cs="Times New Roman"/>
                <w:b/>
                <w:sz w:val="24"/>
                <w:szCs w:val="24"/>
              </w:rPr>
            </w:pPr>
          </w:p>
        </w:tc>
        <w:tc>
          <w:tcPr>
            <w:tcW w:w="1448" w:type="dxa"/>
            <w:tcBorders>
              <w:bottom w:val="single" w:sz="4" w:space="0" w:color="000000"/>
            </w:tcBorders>
          </w:tcPr>
          <w:p w14:paraId="2F078B26" w14:textId="0391E1E6" w:rsidR="00FD49F1" w:rsidRPr="005F399A" w:rsidRDefault="00FD49F1" w:rsidP="00536209">
            <w:pPr>
              <w:spacing w:after="0" w:line="240" w:lineRule="auto"/>
              <w:jc w:val="center"/>
              <w:rPr>
                <w:rFonts w:ascii="Times New Roman" w:hAnsi="Times New Roman" w:cs="Times New Roman"/>
                <w:b/>
                <w:bCs/>
                <w:sz w:val="24"/>
                <w:szCs w:val="24"/>
              </w:rPr>
            </w:pPr>
            <w:r w:rsidRPr="005F399A">
              <w:rPr>
                <w:rFonts w:ascii="Times New Roman" w:hAnsi="Times New Roman" w:cs="Times New Roman"/>
                <w:b/>
                <w:bCs/>
                <w:sz w:val="24"/>
                <w:szCs w:val="24"/>
              </w:rPr>
              <w:t>(R)</w:t>
            </w:r>
            <w:proofErr w:type="gramStart"/>
            <w:r w:rsidRPr="005F399A">
              <w:rPr>
                <w:rFonts w:ascii="Times New Roman" w:hAnsi="Times New Roman" w:cs="Times New Roman"/>
                <w:b/>
                <w:bCs/>
                <w:sz w:val="24"/>
                <w:szCs w:val="24"/>
              </w:rPr>
              <w:t>-(</w:t>
            </w:r>
            <w:proofErr w:type="gramEnd"/>
            <w:r w:rsidRPr="005F399A">
              <w:rPr>
                <w:rFonts w:ascii="Times New Roman" w:hAnsi="Times New Roman" w:cs="Times New Roman"/>
                <w:b/>
                <w:bCs/>
                <w:sz w:val="24"/>
                <w:szCs w:val="24"/>
              </w:rPr>
              <w:t>+)-</w:t>
            </w:r>
            <w:proofErr w:type="spellStart"/>
            <w:r w:rsidRPr="005F399A">
              <w:rPr>
                <w:rFonts w:ascii="Times New Roman" w:hAnsi="Times New Roman" w:cs="Times New Roman"/>
                <w:b/>
                <w:bCs/>
                <w:sz w:val="24"/>
                <w:szCs w:val="24"/>
              </w:rPr>
              <w:t>limonen</w:t>
            </w:r>
            <w:r w:rsidR="003C1C38">
              <w:rPr>
                <w:rFonts w:ascii="Times New Roman" w:hAnsi="Times New Roman" w:cs="Times New Roman"/>
                <w:b/>
                <w:bCs/>
                <w:sz w:val="24"/>
                <w:szCs w:val="24"/>
              </w:rPr>
              <w:t>e</w:t>
            </w:r>
            <w:proofErr w:type="spellEnd"/>
          </w:p>
        </w:tc>
        <w:tc>
          <w:tcPr>
            <w:tcW w:w="1170" w:type="dxa"/>
            <w:vMerge/>
            <w:tcBorders>
              <w:bottom w:val="single" w:sz="4" w:space="0" w:color="000000"/>
            </w:tcBorders>
          </w:tcPr>
          <w:p w14:paraId="4F71FDAE" w14:textId="77777777" w:rsidR="00FD49F1" w:rsidRPr="005F399A" w:rsidRDefault="00FD49F1" w:rsidP="00536209">
            <w:pPr>
              <w:spacing w:after="0" w:line="240" w:lineRule="auto"/>
              <w:jc w:val="center"/>
              <w:rPr>
                <w:rFonts w:ascii="Times New Roman" w:hAnsi="Times New Roman" w:cs="Times New Roman"/>
                <w:b/>
                <w:sz w:val="24"/>
                <w:szCs w:val="24"/>
              </w:rPr>
            </w:pPr>
          </w:p>
        </w:tc>
      </w:tr>
      <w:tr w:rsidR="00FD49F1" w:rsidRPr="005F399A" w14:paraId="5FE40D2B" w14:textId="77777777" w:rsidTr="00536209">
        <w:trPr>
          <w:trHeight w:val="229"/>
        </w:trPr>
        <w:tc>
          <w:tcPr>
            <w:tcW w:w="1579" w:type="dxa"/>
            <w:tcBorders>
              <w:bottom w:val="single" w:sz="4" w:space="0" w:color="auto"/>
            </w:tcBorders>
          </w:tcPr>
          <w:p w14:paraId="0CC02A58" w14:textId="77777777" w:rsidR="00FD49F1" w:rsidRPr="005F399A" w:rsidRDefault="00FD49F1" w:rsidP="00536209">
            <w:pPr>
              <w:spacing w:after="0" w:line="240" w:lineRule="auto"/>
              <w:rPr>
                <w:rFonts w:ascii="Times New Roman" w:hAnsi="Times New Roman" w:cs="Times New Roman"/>
                <w:sz w:val="24"/>
                <w:szCs w:val="24"/>
              </w:rPr>
            </w:pPr>
            <w:r w:rsidRPr="005F399A">
              <w:rPr>
                <w:rFonts w:ascii="Times New Roman" w:hAnsi="Times New Roman" w:cs="Times New Roman"/>
                <w:i/>
                <w:iCs/>
                <w:sz w:val="24"/>
                <w:szCs w:val="24"/>
                <w:lang w:val="pt-PT"/>
              </w:rPr>
              <w:t>P. aeruginosa</w:t>
            </w:r>
          </w:p>
        </w:tc>
        <w:tc>
          <w:tcPr>
            <w:tcW w:w="1579" w:type="dxa"/>
            <w:tcBorders>
              <w:bottom w:val="single" w:sz="4" w:space="0" w:color="auto"/>
            </w:tcBorders>
          </w:tcPr>
          <w:p w14:paraId="432525BF" w14:textId="22D308FC" w:rsidR="00FD49F1" w:rsidRPr="005F399A" w:rsidRDefault="00FD49F1" w:rsidP="00536209">
            <w:pPr>
              <w:spacing w:after="0" w:line="240" w:lineRule="auto"/>
              <w:jc w:val="center"/>
              <w:rPr>
                <w:rFonts w:ascii="Times New Roman" w:hAnsi="Times New Roman" w:cs="Times New Roman"/>
                <w:sz w:val="24"/>
                <w:szCs w:val="24"/>
              </w:rPr>
            </w:pPr>
            <w:r w:rsidRPr="005F399A">
              <w:rPr>
                <w:rFonts w:ascii="Times New Roman" w:hAnsi="Times New Roman" w:cs="Times New Roman"/>
                <w:sz w:val="24"/>
                <w:szCs w:val="24"/>
              </w:rPr>
              <w:t xml:space="preserve">DNA </w:t>
            </w:r>
            <w:proofErr w:type="spellStart"/>
            <w:r w:rsidRPr="005F399A">
              <w:rPr>
                <w:rFonts w:ascii="Times New Roman" w:hAnsi="Times New Roman" w:cs="Times New Roman"/>
                <w:sz w:val="24"/>
                <w:szCs w:val="24"/>
              </w:rPr>
              <w:t>g</w:t>
            </w:r>
            <w:r w:rsidR="00BB7F74">
              <w:rPr>
                <w:rFonts w:ascii="Times New Roman" w:hAnsi="Times New Roman" w:cs="Times New Roman"/>
                <w:sz w:val="24"/>
                <w:szCs w:val="24"/>
              </w:rPr>
              <w:t>y</w:t>
            </w:r>
            <w:r w:rsidRPr="005F399A">
              <w:rPr>
                <w:rFonts w:ascii="Times New Roman" w:hAnsi="Times New Roman" w:cs="Times New Roman"/>
                <w:sz w:val="24"/>
                <w:szCs w:val="24"/>
              </w:rPr>
              <w:t>rase</w:t>
            </w:r>
            <w:proofErr w:type="spellEnd"/>
            <w:r w:rsidRPr="005F399A">
              <w:rPr>
                <w:rFonts w:ascii="Times New Roman" w:hAnsi="Times New Roman" w:cs="Times New Roman"/>
                <w:sz w:val="24"/>
                <w:szCs w:val="24"/>
              </w:rPr>
              <w:t xml:space="preserve"> B</w:t>
            </w:r>
          </w:p>
        </w:tc>
        <w:tc>
          <w:tcPr>
            <w:tcW w:w="1318" w:type="dxa"/>
            <w:tcBorders>
              <w:bottom w:val="single" w:sz="4" w:space="0" w:color="auto"/>
            </w:tcBorders>
          </w:tcPr>
          <w:p w14:paraId="0325D793" w14:textId="77777777" w:rsidR="00FD49F1" w:rsidRPr="005F399A" w:rsidRDefault="00FD49F1" w:rsidP="00536209">
            <w:pPr>
              <w:spacing w:after="0" w:line="240" w:lineRule="auto"/>
              <w:jc w:val="center"/>
              <w:rPr>
                <w:rFonts w:ascii="Times New Roman" w:hAnsi="Times New Roman" w:cs="Times New Roman"/>
                <w:sz w:val="24"/>
                <w:szCs w:val="24"/>
              </w:rPr>
            </w:pPr>
            <w:r w:rsidRPr="005F399A">
              <w:rPr>
                <w:rFonts w:ascii="Times New Roman" w:hAnsi="Times New Roman" w:cs="Times New Roman"/>
                <w:sz w:val="24"/>
                <w:szCs w:val="24"/>
              </w:rPr>
              <w:t>˗ 7.77</w:t>
            </w:r>
          </w:p>
        </w:tc>
        <w:tc>
          <w:tcPr>
            <w:tcW w:w="919" w:type="dxa"/>
            <w:tcBorders>
              <w:bottom w:val="single" w:sz="4" w:space="0" w:color="auto"/>
            </w:tcBorders>
          </w:tcPr>
          <w:p w14:paraId="5DCBC4F1" w14:textId="77777777" w:rsidR="00FD49F1" w:rsidRPr="005F399A" w:rsidRDefault="00FD49F1" w:rsidP="00536209">
            <w:pPr>
              <w:spacing w:after="0" w:line="240" w:lineRule="auto"/>
              <w:jc w:val="center"/>
              <w:rPr>
                <w:rFonts w:ascii="Times New Roman" w:hAnsi="Times New Roman" w:cs="Times New Roman"/>
                <w:sz w:val="24"/>
                <w:szCs w:val="24"/>
              </w:rPr>
            </w:pPr>
            <w:r w:rsidRPr="005F399A">
              <w:rPr>
                <w:rFonts w:ascii="Times New Roman" w:hAnsi="Times New Roman" w:cs="Times New Roman"/>
                <w:sz w:val="24"/>
                <w:szCs w:val="24"/>
              </w:rPr>
              <w:t>0.291</w:t>
            </w:r>
          </w:p>
        </w:tc>
        <w:tc>
          <w:tcPr>
            <w:tcW w:w="1051" w:type="dxa"/>
            <w:tcBorders>
              <w:bottom w:val="single" w:sz="4" w:space="0" w:color="auto"/>
            </w:tcBorders>
          </w:tcPr>
          <w:p w14:paraId="6D4F47A3" w14:textId="77777777" w:rsidR="00FD49F1" w:rsidRPr="005F399A" w:rsidRDefault="00FD49F1" w:rsidP="00536209">
            <w:pPr>
              <w:spacing w:after="0" w:line="240" w:lineRule="auto"/>
              <w:jc w:val="center"/>
              <w:rPr>
                <w:rFonts w:ascii="Times New Roman" w:hAnsi="Times New Roman" w:cs="Times New Roman"/>
                <w:sz w:val="24"/>
                <w:szCs w:val="24"/>
              </w:rPr>
            </w:pPr>
            <w:proofErr w:type="spellStart"/>
            <w:r w:rsidRPr="005F399A">
              <w:rPr>
                <w:rFonts w:ascii="Times New Roman" w:hAnsi="Times New Roman" w:cs="Times New Roman"/>
                <w:sz w:val="24"/>
                <w:szCs w:val="24"/>
              </w:rPr>
              <w:t>2.03µM</w:t>
            </w:r>
            <w:proofErr w:type="spellEnd"/>
          </w:p>
        </w:tc>
        <w:tc>
          <w:tcPr>
            <w:tcW w:w="1448" w:type="dxa"/>
            <w:tcBorders>
              <w:bottom w:val="single" w:sz="4" w:space="0" w:color="auto"/>
            </w:tcBorders>
          </w:tcPr>
          <w:p w14:paraId="157C3340" w14:textId="77777777" w:rsidR="00FD49F1" w:rsidRPr="005F399A" w:rsidRDefault="00FD49F1" w:rsidP="00536209">
            <w:pPr>
              <w:spacing w:after="0" w:line="240" w:lineRule="auto"/>
              <w:jc w:val="center"/>
              <w:rPr>
                <w:rFonts w:ascii="Times New Roman" w:hAnsi="Times New Roman" w:cs="Times New Roman"/>
                <w:sz w:val="24"/>
                <w:szCs w:val="24"/>
              </w:rPr>
            </w:pPr>
            <w:r w:rsidRPr="005F399A">
              <w:rPr>
                <w:rFonts w:ascii="Times New Roman" w:hAnsi="Times New Roman" w:cs="Times New Roman"/>
                <w:sz w:val="24"/>
                <w:szCs w:val="24"/>
              </w:rPr>
              <w:t>-5.22</w:t>
            </w:r>
          </w:p>
        </w:tc>
        <w:tc>
          <w:tcPr>
            <w:tcW w:w="1170" w:type="dxa"/>
            <w:tcBorders>
              <w:bottom w:val="single" w:sz="4" w:space="0" w:color="auto"/>
            </w:tcBorders>
          </w:tcPr>
          <w:p w14:paraId="58C6DB9D" w14:textId="77777777" w:rsidR="00FD49F1" w:rsidRPr="005F399A" w:rsidRDefault="00FD49F1" w:rsidP="00536209">
            <w:pPr>
              <w:spacing w:after="0" w:line="240" w:lineRule="auto"/>
              <w:jc w:val="center"/>
              <w:rPr>
                <w:rFonts w:ascii="Times New Roman" w:hAnsi="Times New Roman" w:cs="Times New Roman"/>
                <w:sz w:val="24"/>
                <w:szCs w:val="24"/>
              </w:rPr>
            </w:pPr>
            <w:proofErr w:type="spellStart"/>
            <w:r w:rsidRPr="005F399A">
              <w:rPr>
                <w:rFonts w:ascii="Times New Roman" w:hAnsi="Times New Roman" w:cs="Times New Roman"/>
                <w:sz w:val="24"/>
                <w:szCs w:val="24"/>
              </w:rPr>
              <w:t>149.13µM</w:t>
            </w:r>
            <w:proofErr w:type="spellEnd"/>
          </w:p>
        </w:tc>
      </w:tr>
    </w:tbl>
    <w:p w14:paraId="602F18B8" w14:textId="59B0EC6A" w:rsidR="00FD49F1" w:rsidRDefault="00FD49F1" w:rsidP="00234BAF">
      <w:pPr>
        <w:jc w:val="both"/>
        <w:rPr>
          <w:rFonts w:ascii="Times New Roman" w:hAnsi="Times New Roman" w:cs="Times New Roman"/>
          <w:color w:val="222222"/>
          <w:sz w:val="24"/>
          <w:szCs w:val="24"/>
          <w:shd w:val="clear" w:color="auto" w:fill="FFFFFF"/>
        </w:rPr>
      </w:pPr>
    </w:p>
    <w:p w14:paraId="736A8F92" w14:textId="5A12D7E9" w:rsidR="00FD49F1" w:rsidRDefault="00FD49F1" w:rsidP="00234BAF">
      <w:pPr>
        <w:jc w:val="both"/>
        <w:rPr>
          <w:rFonts w:ascii="Times New Roman" w:hAnsi="Times New Roman" w:cs="Times New Roman"/>
          <w:color w:val="222222"/>
          <w:sz w:val="24"/>
          <w:szCs w:val="24"/>
          <w:shd w:val="clear" w:color="auto" w:fill="FFFFFF"/>
        </w:rPr>
      </w:pPr>
    </w:p>
    <w:p w14:paraId="1FF1F9DC" w14:textId="59B553EA" w:rsidR="00FD49F1" w:rsidRDefault="00FD49F1" w:rsidP="00234BAF">
      <w:pPr>
        <w:jc w:val="both"/>
        <w:rPr>
          <w:rFonts w:ascii="Times New Roman" w:hAnsi="Times New Roman" w:cs="Times New Roman"/>
          <w:color w:val="222222"/>
          <w:sz w:val="24"/>
          <w:szCs w:val="24"/>
          <w:shd w:val="clear" w:color="auto" w:fill="FFFFFF"/>
        </w:rPr>
      </w:pPr>
      <w:r>
        <w:rPr>
          <w:rFonts w:asciiTheme="majorBidi" w:hAnsiTheme="majorBidi" w:cstheme="majorBidi"/>
          <w:b/>
          <w:bCs/>
          <w:noProof/>
          <w:sz w:val="24"/>
          <w:szCs w:val="24"/>
          <w:lang w:eastAsia="pt-BR"/>
        </w:rPr>
        <w:drawing>
          <wp:anchor distT="0" distB="0" distL="114300" distR="114300" simplePos="0" relativeHeight="251658240" behindDoc="0" locked="0" layoutInCell="1" allowOverlap="1" wp14:anchorId="47112ABF" wp14:editId="3A40420D">
            <wp:simplePos x="0" y="0"/>
            <wp:positionH relativeFrom="column">
              <wp:posOffset>221615</wp:posOffset>
            </wp:positionH>
            <wp:positionV relativeFrom="paragraph">
              <wp:posOffset>193675</wp:posOffset>
            </wp:positionV>
            <wp:extent cx="5400040" cy="292227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5400040" cy="2922270"/>
                    </a:xfrm>
                    <a:prstGeom prst="rect">
                      <a:avLst/>
                    </a:prstGeom>
                  </pic:spPr>
                </pic:pic>
              </a:graphicData>
            </a:graphic>
            <wp14:sizeRelH relativeFrom="page">
              <wp14:pctWidth>0</wp14:pctWidth>
            </wp14:sizeRelH>
            <wp14:sizeRelV relativeFrom="page">
              <wp14:pctHeight>0</wp14:pctHeight>
            </wp14:sizeRelV>
          </wp:anchor>
        </w:drawing>
      </w:r>
    </w:p>
    <w:p w14:paraId="681811CF" w14:textId="07B08939" w:rsidR="00FD49F1" w:rsidRPr="00D65A72" w:rsidRDefault="00D65A72" w:rsidP="00FD49F1">
      <w:pPr>
        <w:spacing w:after="0" w:line="360" w:lineRule="auto"/>
        <w:jc w:val="both"/>
        <w:rPr>
          <w:rFonts w:ascii="Times New Roman" w:hAnsi="Times New Roman" w:cs="Times New Roman"/>
          <w:sz w:val="24"/>
          <w:szCs w:val="24"/>
        </w:rPr>
      </w:pPr>
      <w:r w:rsidRPr="00D65A72">
        <w:rPr>
          <w:rFonts w:ascii="Times New Roman" w:hAnsi="Times New Roman" w:cs="Times New Roman"/>
          <w:b/>
          <w:bCs/>
          <w:sz w:val="24"/>
          <w:szCs w:val="24"/>
        </w:rPr>
        <w:t xml:space="preserve">Fig. 1: </w:t>
      </w:r>
      <w:proofErr w:type="spellStart"/>
      <w:r w:rsidRPr="00D65A72">
        <w:rPr>
          <w:rFonts w:ascii="Times New Roman" w:hAnsi="Times New Roman" w:cs="Times New Roman"/>
          <w:sz w:val="24"/>
          <w:szCs w:val="24"/>
        </w:rPr>
        <w:t>Validation</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the</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docking</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by</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re-docking</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novobiocin</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NOV</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at</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the</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active</w:t>
      </w:r>
      <w:proofErr w:type="spellEnd"/>
      <w:r w:rsidRPr="00D65A72">
        <w:rPr>
          <w:rFonts w:ascii="Times New Roman" w:hAnsi="Times New Roman" w:cs="Times New Roman"/>
          <w:sz w:val="24"/>
          <w:szCs w:val="24"/>
        </w:rPr>
        <w:t xml:space="preserve"> site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r w:rsidRPr="00D65A72">
        <w:rPr>
          <w:rFonts w:ascii="Times New Roman" w:hAnsi="Times New Roman" w:cs="Times New Roman"/>
          <w:i/>
          <w:iCs/>
          <w:sz w:val="24"/>
          <w:szCs w:val="24"/>
        </w:rPr>
        <w:t>P. aeruginosa</w:t>
      </w:r>
      <w:r w:rsidRPr="00D65A72">
        <w:rPr>
          <w:rFonts w:ascii="Times New Roman" w:hAnsi="Times New Roman" w:cs="Times New Roman"/>
          <w:sz w:val="24"/>
          <w:szCs w:val="24"/>
        </w:rPr>
        <w:t xml:space="preserve"> DNA </w:t>
      </w:r>
      <w:proofErr w:type="spellStart"/>
      <w:r w:rsidRPr="00D65A72">
        <w:rPr>
          <w:rFonts w:ascii="Times New Roman" w:hAnsi="Times New Roman" w:cs="Times New Roman"/>
          <w:sz w:val="24"/>
          <w:szCs w:val="24"/>
        </w:rPr>
        <w:t>g</w:t>
      </w:r>
      <w:r w:rsidR="00BB7F74">
        <w:rPr>
          <w:rFonts w:ascii="Times New Roman" w:hAnsi="Times New Roman" w:cs="Times New Roman"/>
          <w:sz w:val="24"/>
          <w:szCs w:val="24"/>
        </w:rPr>
        <w:t>y</w:t>
      </w:r>
      <w:r w:rsidRPr="00D65A72">
        <w:rPr>
          <w:rFonts w:ascii="Times New Roman" w:hAnsi="Times New Roman" w:cs="Times New Roman"/>
          <w:sz w:val="24"/>
          <w:szCs w:val="24"/>
        </w:rPr>
        <w:t>rase</w:t>
      </w:r>
      <w:proofErr w:type="spellEnd"/>
      <w:r w:rsidRPr="00D65A72">
        <w:rPr>
          <w:rFonts w:ascii="Times New Roman" w:hAnsi="Times New Roman" w:cs="Times New Roman"/>
          <w:sz w:val="24"/>
          <w:szCs w:val="24"/>
        </w:rPr>
        <w:t xml:space="preserve">: (a) surface model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the</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enzyme</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with</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superimposition</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the</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crystallographic</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NOV</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green</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and</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re-docking</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cyan</w:t>
      </w:r>
      <w:proofErr w:type="spellEnd"/>
      <w:r w:rsidRPr="00D65A72">
        <w:rPr>
          <w:rFonts w:ascii="Times New Roman" w:hAnsi="Times New Roman" w:cs="Times New Roman"/>
          <w:sz w:val="24"/>
          <w:szCs w:val="24"/>
        </w:rPr>
        <w:t xml:space="preserve">); (b) </w:t>
      </w:r>
      <w:proofErr w:type="spellStart"/>
      <w:r w:rsidRPr="00D65A72">
        <w:rPr>
          <w:rFonts w:ascii="Times New Roman" w:hAnsi="Times New Roman" w:cs="Times New Roman"/>
          <w:sz w:val="24"/>
          <w:szCs w:val="24"/>
        </w:rPr>
        <w:t>2D</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interactions</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NOV</w:t>
      </w:r>
      <w:proofErr w:type="spellEnd"/>
      <w:r w:rsidRPr="00D65A72">
        <w:rPr>
          <w:rFonts w:ascii="Times New Roman" w:hAnsi="Times New Roman" w:cs="Times New Roman"/>
          <w:sz w:val="24"/>
          <w:szCs w:val="24"/>
        </w:rPr>
        <w:t xml:space="preserve">; (c) </w:t>
      </w:r>
      <w:proofErr w:type="spellStart"/>
      <w:r w:rsidRPr="00D65A72">
        <w:rPr>
          <w:rFonts w:ascii="Times New Roman" w:hAnsi="Times New Roman" w:cs="Times New Roman"/>
          <w:sz w:val="24"/>
          <w:szCs w:val="24"/>
        </w:rPr>
        <w:t>2D</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interactions</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of</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NOV</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re-docking</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at</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the</w:t>
      </w:r>
      <w:proofErr w:type="spellEnd"/>
      <w:r w:rsidRPr="00D65A72">
        <w:rPr>
          <w:rFonts w:ascii="Times New Roman" w:hAnsi="Times New Roman" w:cs="Times New Roman"/>
          <w:sz w:val="24"/>
          <w:szCs w:val="24"/>
        </w:rPr>
        <w:t xml:space="preserve"> </w:t>
      </w:r>
      <w:proofErr w:type="spellStart"/>
      <w:r w:rsidRPr="00D65A72">
        <w:rPr>
          <w:rFonts w:ascii="Times New Roman" w:hAnsi="Times New Roman" w:cs="Times New Roman"/>
          <w:sz w:val="24"/>
          <w:szCs w:val="24"/>
        </w:rPr>
        <w:t>active</w:t>
      </w:r>
      <w:proofErr w:type="spellEnd"/>
      <w:r w:rsidRPr="00D65A72">
        <w:rPr>
          <w:rFonts w:ascii="Times New Roman" w:hAnsi="Times New Roman" w:cs="Times New Roman"/>
          <w:sz w:val="24"/>
          <w:szCs w:val="24"/>
        </w:rPr>
        <w:t xml:space="preserve"> site.</w:t>
      </w:r>
    </w:p>
    <w:p w14:paraId="7E701387" w14:textId="77777777" w:rsidR="00FD49F1" w:rsidRDefault="00FD49F1" w:rsidP="00FD49F1">
      <w:pPr>
        <w:spacing w:after="0" w:line="360" w:lineRule="auto"/>
        <w:jc w:val="both"/>
        <w:rPr>
          <w:rFonts w:ascii="Times New Roman" w:hAnsi="Times New Roman" w:cs="Times New Roman"/>
          <w:b/>
          <w:bCs/>
          <w:sz w:val="24"/>
          <w:szCs w:val="24"/>
        </w:rPr>
      </w:pPr>
      <w:r>
        <w:rPr>
          <w:noProof/>
          <w:lang w:eastAsia="pt-BR"/>
        </w:rPr>
        <w:lastRenderedPageBreak/>
        <w:drawing>
          <wp:anchor distT="0" distB="0" distL="114300" distR="114300" simplePos="0" relativeHeight="251658241" behindDoc="0" locked="0" layoutInCell="1" allowOverlap="1" wp14:anchorId="305CE50C" wp14:editId="76CBB8B3">
            <wp:simplePos x="0" y="0"/>
            <wp:positionH relativeFrom="column">
              <wp:posOffset>328295</wp:posOffset>
            </wp:positionH>
            <wp:positionV relativeFrom="paragraph">
              <wp:posOffset>265430</wp:posOffset>
            </wp:positionV>
            <wp:extent cx="5400040" cy="2925445"/>
            <wp:effectExtent l="0" t="0" r="0" b="825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5" cstate="print">
                      <a:extLst>
                        <a:ext uri="{28A0092B-C50C-407E-A947-70E740481C1C}">
                          <a14:useLocalDpi xmlns:a14="http://schemas.microsoft.com/office/drawing/2010/main" val="0"/>
                        </a:ext>
                      </a:extLst>
                    </a:blip>
                    <a:stretch>
                      <a:fillRect/>
                    </a:stretch>
                  </pic:blipFill>
                  <pic:spPr>
                    <a:xfrm>
                      <a:off x="0" y="0"/>
                      <a:ext cx="5400040" cy="2925445"/>
                    </a:xfrm>
                    <a:prstGeom prst="rect">
                      <a:avLst/>
                    </a:prstGeom>
                  </pic:spPr>
                </pic:pic>
              </a:graphicData>
            </a:graphic>
            <wp14:sizeRelH relativeFrom="page">
              <wp14:pctWidth>0</wp14:pctWidth>
            </wp14:sizeRelH>
            <wp14:sizeRelV relativeFrom="page">
              <wp14:pctHeight>0</wp14:pctHeight>
            </wp14:sizeRelV>
          </wp:anchor>
        </w:drawing>
      </w:r>
    </w:p>
    <w:p w14:paraId="72EF7994" w14:textId="12A6A966" w:rsidR="00FD49F1" w:rsidRPr="00962085" w:rsidRDefault="00553980" w:rsidP="00553980">
      <w:pPr>
        <w:spacing w:line="360" w:lineRule="auto"/>
        <w:jc w:val="both"/>
        <w:rPr>
          <w:rFonts w:ascii="Times New Roman" w:hAnsi="Times New Roman" w:cs="Times New Roman"/>
          <w:color w:val="222222"/>
          <w:sz w:val="24"/>
          <w:szCs w:val="24"/>
          <w:shd w:val="clear" w:color="auto" w:fill="FFFFFF"/>
        </w:rPr>
      </w:pPr>
      <w:r w:rsidRPr="00553980">
        <w:rPr>
          <w:rFonts w:ascii="Times New Roman" w:hAnsi="Times New Roman" w:cs="Times New Roman"/>
          <w:b/>
          <w:bCs/>
          <w:sz w:val="24"/>
          <w:szCs w:val="24"/>
        </w:rPr>
        <w:t xml:space="preserve">Fig. 2: </w:t>
      </w:r>
      <w:r w:rsidRPr="00553980">
        <w:rPr>
          <w:rFonts w:ascii="Times New Roman" w:hAnsi="Times New Roman" w:cs="Times New Roman"/>
          <w:sz w:val="24"/>
          <w:szCs w:val="24"/>
        </w:rPr>
        <w:t xml:space="preserve">Molecular </w:t>
      </w:r>
      <w:proofErr w:type="spellStart"/>
      <w:r w:rsidRPr="00553980">
        <w:rPr>
          <w:rFonts w:ascii="Times New Roman" w:hAnsi="Times New Roman" w:cs="Times New Roman"/>
          <w:sz w:val="24"/>
          <w:szCs w:val="24"/>
        </w:rPr>
        <w:t>docking</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of</w:t>
      </w:r>
      <w:proofErr w:type="spellEnd"/>
      <w:r w:rsidRPr="00553980">
        <w:rPr>
          <w:rFonts w:ascii="Times New Roman" w:hAnsi="Times New Roman" w:cs="Times New Roman"/>
          <w:sz w:val="24"/>
          <w:szCs w:val="24"/>
        </w:rPr>
        <w:t xml:space="preserve"> (R)-(</w:t>
      </w:r>
      <w:proofErr w:type="gramStart"/>
      <w:r w:rsidRPr="00553980">
        <w:rPr>
          <w:rFonts w:ascii="Times New Roman" w:hAnsi="Times New Roman" w:cs="Times New Roman"/>
          <w:sz w:val="24"/>
          <w:szCs w:val="24"/>
        </w:rPr>
        <w:t>+)-</w:t>
      </w:r>
      <w:proofErr w:type="spellStart"/>
      <w:proofErr w:type="gramEnd"/>
      <w:r w:rsidRPr="00553980">
        <w:rPr>
          <w:rFonts w:ascii="Times New Roman" w:hAnsi="Times New Roman" w:cs="Times New Roman"/>
          <w:sz w:val="24"/>
          <w:szCs w:val="24"/>
        </w:rPr>
        <w:t>limonene</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with</w:t>
      </w:r>
      <w:proofErr w:type="spellEnd"/>
      <w:r w:rsidRPr="00553980">
        <w:rPr>
          <w:rFonts w:ascii="Times New Roman" w:hAnsi="Times New Roman" w:cs="Times New Roman"/>
          <w:sz w:val="24"/>
          <w:szCs w:val="24"/>
        </w:rPr>
        <w:t xml:space="preserve"> </w:t>
      </w:r>
      <w:r w:rsidRPr="00553980">
        <w:rPr>
          <w:rFonts w:ascii="Times New Roman" w:hAnsi="Times New Roman" w:cs="Times New Roman"/>
          <w:i/>
          <w:iCs/>
          <w:sz w:val="24"/>
          <w:szCs w:val="24"/>
        </w:rPr>
        <w:t>P. aeruginosa</w:t>
      </w:r>
      <w:r w:rsidRPr="00553980">
        <w:rPr>
          <w:rFonts w:ascii="Times New Roman" w:hAnsi="Times New Roman" w:cs="Times New Roman"/>
          <w:sz w:val="24"/>
          <w:szCs w:val="24"/>
        </w:rPr>
        <w:t xml:space="preserve"> DNA </w:t>
      </w:r>
      <w:proofErr w:type="spellStart"/>
      <w:r w:rsidRPr="00553980">
        <w:rPr>
          <w:rFonts w:ascii="Times New Roman" w:hAnsi="Times New Roman" w:cs="Times New Roman"/>
          <w:sz w:val="24"/>
          <w:szCs w:val="24"/>
        </w:rPr>
        <w:t>g</w:t>
      </w:r>
      <w:r w:rsidR="00BB7F74">
        <w:rPr>
          <w:rFonts w:ascii="Times New Roman" w:hAnsi="Times New Roman" w:cs="Times New Roman"/>
          <w:sz w:val="24"/>
          <w:szCs w:val="24"/>
        </w:rPr>
        <w:t>y</w:t>
      </w:r>
      <w:r w:rsidRPr="00553980">
        <w:rPr>
          <w:rFonts w:ascii="Times New Roman" w:hAnsi="Times New Roman" w:cs="Times New Roman"/>
          <w:sz w:val="24"/>
          <w:szCs w:val="24"/>
        </w:rPr>
        <w:t>rase</w:t>
      </w:r>
      <w:proofErr w:type="spellEnd"/>
      <w:r w:rsidRPr="00553980">
        <w:rPr>
          <w:rFonts w:ascii="Times New Roman" w:hAnsi="Times New Roman" w:cs="Times New Roman"/>
          <w:sz w:val="24"/>
          <w:szCs w:val="24"/>
        </w:rPr>
        <w:t xml:space="preserve"> B: (a) </w:t>
      </w:r>
      <w:proofErr w:type="spellStart"/>
      <w:r w:rsidRPr="00553980">
        <w:rPr>
          <w:rFonts w:ascii="Times New Roman" w:hAnsi="Times New Roman" w:cs="Times New Roman"/>
          <w:sz w:val="24"/>
          <w:szCs w:val="24"/>
        </w:rPr>
        <w:t>2D</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interactions</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with</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key</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residues</w:t>
      </w:r>
      <w:proofErr w:type="spellEnd"/>
      <w:r w:rsidRPr="00553980">
        <w:rPr>
          <w:rFonts w:ascii="Times New Roman" w:hAnsi="Times New Roman" w:cs="Times New Roman"/>
          <w:sz w:val="24"/>
          <w:szCs w:val="24"/>
        </w:rPr>
        <w:t xml:space="preserve"> in </w:t>
      </w:r>
      <w:proofErr w:type="spellStart"/>
      <w:r w:rsidRPr="00553980">
        <w:rPr>
          <w:rFonts w:ascii="Times New Roman" w:hAnsi="Times New Roman" w:cs="Times New Roman"/>
          <w:sz w:val="24"/>
          <w:szCs w:val="24"/>
        </w:rPr>
        <w:t>the</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active</w:t>
      </w:r>
      <w:proofErr w:type="spellEnd"/>
      <w:r w:rsidRPr="00553980">
        <w:rPr>
          <w:rFonts w:ascii="Times New Roman" w:hAnsi="Times New Roman" w:cs="Times New Roman"/>
          <w:sz w:val="24"/>
          <w:szCs w:val="24"/>
        </w:rPr>
        <w:t xml:space="preserve"> site; (b) 3D </w:t>
      </w:r>
      <w:proofErr w:type="spellStart"/>
      <w:r w:rsidRPr="00553980">
        <w:rPr>
          <w:rFonts w:ascii="Times New Roman" w:hAnsi="Times New Roman" w:cs="Times New Roman"/>
          <w:sz w:val="24"/>
          <w:szCs w:val="24"/>
        </w:rPr>
        <w:t>view</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of</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the</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ligand</w:t>
      </w:r>
      <w:proofErr w:type="spellEnd"/>
      <w:r w:rsidRPr="00553980">
        <w:rPr>
          <w:rFonts w:ascii="Times New Roman" w:hAnsi="Times New Roman" w:cs="Times New Roman"/>
          <w:sz w:val="24"/>
          <w:szCs w:val="24"/>
        </w:rPr>
        <w:t>–</w:t>
      </w:r>
      <w:proofErr w:type="spellStart"/>
      <w:r w:rsidRPr="00553980">
        <w:rPr>
          <w:rFonts w:ascii="Times New Roman" w:hAnsi="Times New Roman" w:cs="Times New Roman"/>
          <w:sz w:val="24"/>
          <w:szCs w:val="24"/>
        </w:rPr>
        <w:t>protein</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complex</w:t>
      </w:r>
      <w:proofErr w:type="spellEnd"/>
      <w:r w:rsidRPr="00553980">
        <w:rPr>
          <w:rFonts w:ascii="Times New Roman" w:hAnsi="Times New Roman" w:cs="Times New Roman"/>
          <w:sz w:val="24"/>
          <w:szCs w:val="24"/>
        </w:rPr>
        <w:t xml:space="preserve">; (c) </w:t>
      </w:r>
      <w:proofErr w:type="spellStart"/>
      <w:r w:rsidRPr="00553980">
        <w:rPr>
          <w:rFonts w:ascii="Times New Roman" w:hAnsi="Times New Roman" w:cs="Times New Roman"/>
          <w:sz w:val="24"/>
          <w:szCs w:val="24"/>
        </w:rPr>
        <w:t>active</w:t>
      </w:r>
      <w:proofErr w:type="spellEnd"/>
      <w:r w:rsidRPr="00553980">
        <w:rPr>
          <w:rFonts w:ascii="Times New Roman" w:hAnsi="Times New Roman" w:cs="Times New Roman"/>
          <w:sz w:val="24"/>
          <w:szCs w:val="24"/>
        </w:rPr>
        <w:t xml:space="preserve"> site </w:t>
      </w:r>
      <w:proofErr w:type="spellStart"/>
      <w:r w:rsidRPr="00553980">
        <w:rPr>
          <w:rFonts w:ascii="Times New Roman" w:hAnsi="Times New Roman" w:cs="Times New Roman"/>
          <w:sz w:val="24"/>
          <w:szCs w:val="24"/>
        </w:rPr>
        <w:t>maps</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highlighting</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hydrophobicity</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and</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potential</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regions</w:t>
      </w:r>
      <w:proofErr w:type="spellEnd"/>
      <w:r w:rsidRPr="00553980">
        <w:rPr>
          <w:rFonts w:ascii="Times New Roman" w:hAnsi="Times New Roman" w:cs="Times New Roman"/>
          <w:sz w:val="24"/>
          <w:szCs w:val="24"/>
        </w:rPr>
        <w:t xml:space="preserve"> for </w:t>
      </w:r>
      <w:proofErr w:type="spellStart"/>
      <w:r w:rsidRPr="00553980">
        <w:rPr>
          <w:rFonts w:ascii="Times New Roman" w:hAnsi="Times New Roman" w:cs="Times New Roman"/>
          <w:sz w:val="24"/>
          <w:szCs w:val="24"/>
        </w:rPr>
        <w:t>hydrogen</w:t>
      </w:r>
      <w:proofErr w:type="spellEnd"/>
      <w:r w:rsidRPr="00553980">
        <w:rPr>
          <w:rFonts w:ascii="Times New Roman" w:hAnsi="Times New Roman" w:cs="Times New Roman"/>
          <w:sz w:val="24"/>
          <w:szCs w:val="24"/>
        </w:rPr>
        <w:t xml:space="preserve"> </w:t>
      </w:r>
      <w:proofErr w:type="spellStart"/>
      <w:r w:rsidRPr="00553980">
        <w:rPr>
          <w:rFonts w:ascii="Times New Roman" w:hAnsi="Times New Roman" w:cs="Times New Roman"/>
          <w:sz w:val="24"/>
          <w:szCs w:val="24"/>
        </w:rPr>
        <w:t>bonding</w:t>
      </w:r>
      <w:proofErr w:type="spellEnd"/>
      <w:r w:rsidRPr="00553980">
        <w:rPr>
          <w:rFonts w:ascii="Times New Roman" w:hAnsi="Times New Roman" w:cs="Times New Roman"/>
          <w:sz w:val="24"/>
          <w:szCs w:val="24"/>
        </w:rPr>
        <w:t>.</w:t>
      </w:r>
    </w:p>
    <w:sectPr w:rsidR="00FD49F1" w:rsidRPr="00962085" w:rsidSect="003E6168">
      <w:footerReference w:type="default" r:id="rId66"/>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3192B" w14:textId="77777777" w:rsidR="00261E0C" w:rsidRDefault="00261E0C" w:rsidP="00BC3228">
      <w:pPr>
        <w:spacing w:after="0" w:line="240" w:lineRule="auto"/>
      </w:pPr>
      <w:r>
        <w:separator/>
      </w:r>
    </w:p>
  </w:endnote>
  <w:endnote w:type="continuationSeparator" w:id="0">
    <w:p w14:paraId="6B0B723D" w14:textId="77777777" w:rsidR="00261E0C" w:rsidRDefault="00261E0C" w:rsidP="00BC3228">
      <w:pPr>
        <w:spacing w:after="0" w:line="240" w:lineRule="auto"/>
      </w:pPr>
      <w:r>
        <w:continuationSeparator/>
      </w:r>
    </w:p>
  </w:endnote>
  <w:endnote w:type="continuationNotice" w:id="1">
    <w:p w14:paraId="45F27692" w14:textId="77777777" w:rsidR="00261E0C" w:rsidRDefault="00261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584375"/>
      <w:docPartObj>
        <w:docPartGallery w:val="Page Numbers (Bottom of Page)"/>
        <w:docPartUnique/>
      </w:docPartObj>
    </w:sdtPr>
    <w:sdtEndPr/>
    <w:sdtContent>
      <w:p w14:paraId="0409CBCC" w14:textId="405B4F2B" w:rsidR="00BC3228" w:rsidRDefault="00BC3228">
        <w:pPr>
          <w:pStyle w:val="Rodap"/>
          <w:jc w:val="right"/>
        </w:pPr>
        <w:r>
          <w:fldChar w:fldCharType="begin"/>
        </w:r>
        <w:r>
          <w:instrText>PAGE   \* MERGEFORMAT</w:instrText>
        </w:r>
        <w:r>
          <w:fldChar w:fldCharType="separate"/>
        </w:r>
        <w:r>
          <w:t>2</w:t>
        </w:r>
        <w:r>
          <w:fldChar w:fldCharType="end"/>
        </w:r>
      </w:p>
    </w:sdtContent>
  </w:sdt>
  <w:p w14:paraId="113C4555" w14:textId="77777777" w:rsidR="00BC3228" w:rsidRDefault="00BC32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712A4" w14:textId="77777777" w:rsidR="00261E0C" w:rsidRDefault="00261E0C" w:rsidP="00BC3228">
      <w:pPr>
        <w:spacing w:after="0" w:line="240" w:lineRule="auto"/>
      </w:pPr>
      <w:r>
        <w:separator/>
      </w:r>
    </w:p>
  </w:footnote>
  <w:footnote w:type="continuationSeparator" w:id="0">
    <w:p w14:paraId="12FC301E" w14:textId="77777777" w:rsidR="00261E0C" w:rsidRDefault="00261E0C" w:rsidP="00BC3228">
      <w:pPr>
        <w:spacing w:after="0" w:line="240" w:lineRule="auto"/>
      </w:pPr>
      <w:r>
        <w:continuationSeparator/>
      </w:r>
    </w:p>
  </w:footnote>
  <w:footnote w:type="continuationNotice" w:id="1">
    <w:p w14:paraId="6551ED62" w14:textId="77777777" w:rsidR="00261E0C" w:rsidRDefault="00261E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27F37"/>
    <w:multiLevelType w:val="hybridMultilevel"/>
    <w:tmpl w:val="4C6EAD72"/>
    <w:lvl w:ilvl="0" w:tplc="E16EECA6">
      <w:start w:val="1"/>
      <w:numFmt w:val="decimal"/>
      <w:lvlText w:val="%1."/>
      <w:lvlJc w:val="left"/>
      <w:pPr>
        <w:ind w:left="1351" w:hanging="360"/>
      </w:pPr>
      <w:rPr>
        <w:rFonts w:hint="default"/>
      </w:rPr>
    </w:lvl>
    <w:lvl w:ilvl="1" w:tplc="04160019" w:tentative="1">
      <w:start w:val="1"/>
      <w:numFmt w:val="lowerLetter"/>
      <w:lvlText w:val="%2."/>
      <w:lvlJc w:val="left"/>
      <w:pPr>
        <w:ind w:left="2071" w:hanging="360"/>
      </w:pPr>
    </w:lvl>
    <w:lvl w:ilvl="2" w:tplc="0416001B" w:tentative="1">
      <w:start w:val="1"/>
      <w:numFmt w:val="lowerRoman"/>
      <w:lvlText w:val="%3."/>
      <w:lvlJc w:val="right"/>
      <w:pPr>
        <w:ind w:left="2791" w:hanging="180"/>
      </w:pPr>
    </w:lvl>
    <w:lvl w:ilvl="3" w:tplc="0416000F" w:tentative="1">
      <w:start w:val="1"/>
      <w:numFmt w:val="decimal"/>
      <w:lvlText w:val="%4."/>
      <w:lvlJc w:val="left"/>
      <w:pPr>
        <w:ind w:left="3511" w:hanging="360"/>
      </w:pPr>
    </w:lvl>
    <w:lvl w:ilvl="4" w:tplc="04160019" w:tentative="1">
      <w:start w:val="1"/>
      <w:numFmt w:val="lowerLetter"/>
      <w:lvlText w:val="%5."/>
      <w:lvlJc w:val="left"/>
      <w:pPr>
        <w:ind w:left="4231" w:hanging="360"/>
      </w:pPr>
    </w:lvl>
    <w:lvl w:ilvl="5" w:tplc="0416001B" w:tentative="1">
      <w:start w:val="1"/>
      <w:numFmt w:val="lowerRoman"/>
      <w:lvlText w:val="%6."/>
      <w:lvlJc w:val="right"/>
      <w:pPr>
        <w:ind w:left="4951" w:hanging="180"/>
      </w:pPr>
    </w:lvl>
    <w:lvl w:ilvl="6" w:tplc="0416000F" w:tentative="1">
      <w:start w:val="1"/>
      <w:numFmt w:val="decimal"/>
      <w:lvlText w:val="%7."/>
      <w:lvlJc w:val="left"/>
      <w:pPr>
        <w:ind w:left="5671" w:hanging="360"/>
      </w:pPr>
    </w:lvl>
    <w:lvl w:ilvl="7" w:tplc="04160019" w:tentative="1">
      <w:start w:val="1"/>
      <w:numFmt w:val="lowerLetter"/>
      <w:lvlText w:val="%8."/>
      <w:lvlJc w:val="left"/>
      <w:pPr>
        <w:ind w:left="6391" w:hanging="360"/>
      </w:pPr>
    </w:lvl>
    <w:lvl w:ilvl="8" w:tplc="0416001B" w:tentative="1">
      <w:start w:val="1"/>
      <w:numFmt w:val="lowerRoman"/>
      <w:lvlText w:val="%9."/>
      <w:lvlJc w:val="right"/>
      <w:pPr>
        <w:ind w:left="7111" w:hanging="180"/>
      </w:pPr>
    </w:lvl>
  </w:abstractNum>
  <w:abstractNum w:abstractNumId="1" w15:restartNumberingAfterBreak="0">
    <w:nsid w:val="543B2FBA"/>
    <w:multiLevelType w:val="hybridMultilevel"/>
    <w:tmpl w:val="C50E46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7B0B89"/>
    <w:multiLevelType w:val="hybridMultilevel"/>
    <w:tmpl w:val="0E0076F2"/>
    <w:lvl w:ilvl="0" w:tplc="0416000F">
      <w:start w:val="1"/>
      <w:numFmt w:val="decimal"/>
      <w:lvlText w:val="%1."/>
      <w:lvlJc w:val="left"/>
      <w:pPr>
        <w:ind w:left="26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29"/>
    <w:rsid w:val="000002B5"/>
    <w:rsid w:val="00006316"/>
    <w:rsid w:val="00014678"/>
    <w:rsid w:val="00024892"/>
    <w:rsid w:val="00035BB2"/>
    <w:rsid w:val="00054813"/>
    <w:rsid w:val="0006168D"/>
    <w:rsid w:val="000713C6"/>
    <w:rsid w:val="000732A1"/>
    <w:rsid w:val="00074851"/>
    <w:rsid w:val="00075D96"/>
    <w:rsid w:val="00090BC2"/>
    <w:rsid w:val="000942A1"/>
    <w:rsid w:val="00097D53"/>
    <w:rsid w:val="000A53D5"/>
    <w:rsid w:val="000C7387"/>
    <w:rsid w:val="000E1E19"/>
    <w:rsid w:val="000E24AE"/>
    <w:rsid w:val="000F0893"/>
    <w:rsid w:val="000F0D83"/>
    <w:rsid w:val="001027C6"/>
    <w:rsid w:val="0012621D"/>
    <w:rsid w:val="001274C1"/>
    <w:rsid w:val="00144AFF"/>
    <w:rsid w:val="00146E73"/>
    <w:rsid w:val="00155171"/>
    <w:rsid w:val="00166516"/>
    <w:rsid w:val="001B7D43"/>
    <w:rsid w:val="001C42E1"/>
    <w:rsid w:val="001C6A1C"/>
    <w:rsid w:val="001D401E"/>
    <w:rsid w:val="002013E4"/>
    <w:rsid w:val="00207C97"/>
    <w:rsid w:val="00231821"/>
    <w:rsid w:val="00232002"/>
    <w:rsid w:val="00234BAF"/>
    <w:rsid w:val="00235C38"/>
    <w:rsid w:val="0024331A"/>
    <w:rsid w:val="002604E6"/>
    <w:rsid w:val="00261E0C"/>
    <w:rsid w:val="00281512"/>
    <w:rsid w:val="002908DB"/>
    <w:rsid w:val="00293F42"/>
    <w:rsid w:val="002973C5"/>
    <w:rsid w:val="00297D7E"/>
    <w:rsid w:val="002B22C8"/>
    <w:rsid w:val="002D5D29"/>
    <w:rsid w:val="002D770F"/>
    <w:rsid w:val="002E2253"/>
    <w:rsid w:val="002E53AA"/>
    <w:rsid w:val="002F4E1E"/>
    <w:rsid w:val="00306795"/>
    <w:rsid w:val="003172EF"/>
    <w:rsid w:val="0032067C"/>
    <w:rsid w:val="00330AA2"/>
    <w:rsid w:val="0033119C"/>
    <w:rsid w:val="003412C3"/>
    <w:rsid w:val="00350FC7"/>
    <w:rsid w:val="00353897"/>
    <w:rsid w:val="00361E5B"/>
    <w:rsid w:val="0038420A"/>
    <w:rsid w:val="003864DF"/>
    <w:rsid w:val="00390FB2"/>
    <w:rsid w:val="003A19C7"/>
    <w:rsid w:val="003A2237"/>
    <w:rsid w:val="003A4AEF"/>
    <w:rsid w:val="003A6B0F"/>
    <w:rsid w:val="003A770E"/>
    <w:rsid w:val="003B0CFA"/>
    <w:rsid w:val="003B2C7F"/>
    <w:rsid w:val="003B4D8D"/>
    <w:rsid w:val="003C1C38"/>
    <w:rsid w:val="003C7EE3"/>
    <w:rsid w:val="003D6B1C"/>
    <w:rsid w:val="003E6168"/>
    <w:rsid w:val="003F643D"/>
    <w:rsid w:val="0040444C"/>
    <w:rsid w:val="00411721"/>
    <w:rsid w:val="00412696"/>
    <w:rsid w:val="00433941"/>
    <w:rsid w:val="0044555E"/>
    <w:rsid w:val="00445C80"/>
    <w:rsid w:val="00447297"/>
    <w:rsid w:val="00450E16"/>
    <w:rsid w:val="004622F1"/>
    <w:rsid w:val="0049714E"/>
    <w:rsid w:val="004B5456"/>
    <w:rsid w:val="004D137C"/>
    <w:rsid w:val="004D19EB"/>
    <w:rsid w:val="004D6381"/>
    <w:rsid w:val="004D63FA"/>
    <w:rsid w:val="004F02C8"/>
    <w:rsid w:val="004F1C9D"/>
    <w:rsid w:val="004F6FD2"/>
    <w:rsid w:val="005008F1"/>
    <w:rsid w:val="0050307D"/>
    <w:rsid w:val="005078DC"/>
    <w:rsid w:val="00517874"/>
    <w:rsid w:val="00525C79"/>
    <w:rsid w:val="005261FF"/>
    <w:rsid w:val="005322DC"/>
    <w:rsid w:val="005323C8"/>
    <w:rsid w:val="00536209"/>
    <w:rsid w:val="00546B1F"/>
    <w:rsid w:val="00553980"/>
    <w:rsid w:val="00561B61"/>
    <w:rsid w:val="005805C7"/>
    <w:rsid w:val="00594CAF"/>
    <w:rsid w:val="00597851"/>
    <w:rsid w:val="005A18A3"/>
    <w:rsid w:val="005C7ABF"/>
    <w:rsid w:val="005D0449"/>
    <w:rsid w:val="005D6D1D"/>
    <w:rsid w:val="005D73B9"/>
    <w:rsid w:val="005F399A"/>
    <w:rsid w:val="005F6532"/>
    <w:rsid w:val="005F6681"/>
    <w:rsid w:val="006039DD"/>
    <w:rsid w:val="00612726"/>
    <w:rsid w:val="00621FA6"/>
    <w:rsid w:val="00632DBB"/>
    <w:rsid w:val="00642C9F"/>
    <w:rsid w:val="00651E6A"/>
    <w:rsid w:val="0065459D"/>
    <w:rsid w:val="00654EF4"/>
    <w:rsid w:val="006564B5"/>
    <w:rsid w:val="00666362"/>
    <w:rsid w:val="00670A25"/>
    <w:rsid w:val="006722EE"/>
    <w:rsid w:val="0067428E"/>
    <w:rsid w:val="0067791A"/>
    <w:rsid w:val="00691D7E"/>
    <w:rsid w:val="0069251E"/>
    <w:rsid w:val="006A3B94"/>
    <w:rsid w:val="006A4549"/>
    <w:rsid w:val="006A492B"/>
    <w:rsid w:val="006A5E93"/>
    <w:rsid w:val="006A7C46"/>
    <w:rsid w:val="006B6B12"/>
    <w:rsid w:val="006C0456"/>
    <w:rsid w:val="006C1234"/>
    <w:rsid w:val="006D23CA"/>
    <w:rsid w:val="006D2B1D"/>
    <w:rsid w:val="006F3236"/>
    <w:rsid w:val="006F33F9"/>
    <w:rsid w:val="0070275F"/>
    <w:rsid w:val="007118A7"/>
    <w:rsid w:val="00711EFD"/>
    <w:rsid w:val="00732EFB"/>
    <w:rsid w:val="0076079A"/>
    <w:rsid w:val="0077140E"/>
    <w:rsid w:val="00773B29"/>
    <w:rsid w:val="0077591A"/>
    <w:rsid w:val="0079425A"/>
    <w:rsid w:val="007B3843"/>
    <w:rsid w:val="007B618C"/>
    <w:rsid w:val="007C061E"/>
    <w:rsid w:val="007D6C4C"/>
    <w:rsid w:val="007F2E67"/>
    <w:rsid w:val="007F7272"/>
    <w:rsid w:val="00817E61"/>
    <w:rsid w:val="008331AC"/>
    <w:rsid w:val="00837A8F"/>
    <w:rsid w:val="008424DF"/>
    <w:rsid w:val="00843210"/>
    <w:rsid w:val="00865C2B"/>
    <w:rsid w:val="008E2FBE"/>
    <w:rsid w:val="008F63CD"/>
    <w:rsid w:val="00900204"/>
    <w:rsid w:val="00927F8D"/>
    <w:rsid w:val="009353FA"/>
    <w:rsid w:val="00941BED"/>
    <w:rsid w:val="00953968"/>
    <w:rsid w:val="00956AD7"/>
    <w:rsid w:val="009579C6"/>
    <w:rsid w:val="00962085"/>
    <w:rsid w:val="00970DFE"/>
    <w:rsid w:val="00977F1B"/>
    <w:rsid w:val="00995E42"/>
    <w:rsid w:val="00997885"/>
    <w:rsid w:val="009A1BFE"/>
    <w:rsid w:val="009A4859"/>
    <w:rsid w:val="009B3820"/>
    <w:rsid w:val="009B43CD"/>
    <w:rsid w:val="009B5C11"/>
    <w:rsid w:val="009C6832"/>
    <w:rsid w:val="009E61B4"/>
    <w:rsid w:val="00A029CA"/>
    <w:rsid w:val="00A11E91"/>
    <w:rsid w:val="00A23652"/>
    <w:rsid w:val="00A27B20"/>
    <w:rsid w:val="00A361C9"/>
    <w:rsid w:val="00A43AA9"/>
    <w:rsid w:val="00A61A55"/>
    <w:rsid w:val="00A71071"/>
    <w:rsid w:val="00A87942"/>
    <w:rsid w:val="00A87F14"/>
    <w:rsid w:val="00A91164"/>
    <w:rsid w:val="00AA1795"/>
    <w:rsid w:val="00AA3AB7"/>
    <w:rsid w:val="00AB40A3"/>
    <w:rsid w:val="00AD59AC"/>
    <w:rsid w:val="00AD6806"/>
    <w:rsid w:val="00AF59F7"/>
    <w:rsid w:val="00B00D62"/>
    <w:rsid w:val="00B20F9D"/>
    <w:rsid w:val="00B24C7D"/>
    <w:rsid w:val="00B40143"/>
    <w:rsid w:val="00B5608D"/>
    <w:rsid w:val="00B71FE8"/>
    <w:rsid w:val="00B7352B"/>
    <w:rsid w:val="00B8613D"/>
    <w:rsid w:val="00BA1917"/>
    <w:rsid w:val="00BA1CDB"/>
    <w:rsid w:val="00BA1F7B"/>
    <w:rsid w:val="00BA411C"/>
    <w:rsid w:val="00BA6601"/>
    <w:rsid w:val="00BB7F74"/>
    <w:rsid w:val="00BC3228"/>
    <w:rsid w:val="00BC323E"/>
    <w:rsid w:val="00BC6C5F"/>
    <w:rsid w:val="00BC74FF"/>
    <w:rsid w:val="00BD63E5"/>
    <w:rsid w:val="00BF20A0"/>
    <w:rsid w:val="00BF2818"/>
    <w:rsid w:val="00C050D1"/>
    <w:rsid w:val="00C05F3C"/>
    <w:rsid w:val="00C10B28"/>
    <w:rsid w:val="00C173DB"/>
    <w:rsid w:val="00C3645C"/>
    <w:rsid w:val="00C36E4F"/>
    <w:rsid w:val="00C64520"/>
    <w:rsid w:val="00C65135"/>
    <w:rsid w:val="00C668E4"/>
    <w:rsid w:val="00C735B1"/>
    <w:rsid w:val="00C8167A"/>
    <w:rsid w:val="00C930B1"/>
    <w:rsid w:val="00CA551A"/>
    <w:rsid w:val="00CC043B"/>
    <w:rsid w:val="00CD18D3"/>
    <w:rsid w:val="00CD75F4"/>
    <w:rsid w:val="00CE1EAD"/>
    <w:rsid w:val="00CE45C4"/>
    <w:rsid w:val="00CF3AB2"/>
    <w:rsid w:val="00D04E37"/>
    <w:rsid w:val="00D143A0"/>
    <w:rsid w:val="00D21F8A"/>
    <w:rsid w:val="00D23FF3"/>
    <w:rsid w:val="00D2614E"/>
    <w:rsid w:val="00D322E5"/>
    <w:rsid w:val="00D36371"/>
    <w:rsid w:val="00D55859"/>
    <w:rsid w:val="00D57602"/>
    <w:rsid w:val="00D61B81"/>
    <w:rsid w:val="00D62F38"/>
    <w:rsid w:val="00D6362C"/>
    <w:rsid w:val="00D65A72"/>
    <w:rsid w:val="00DB0E8B"/>
    <w:rsid w:val="00DB0EB0"/>
    <w:rsid w:val="00DC12CD"/>
    <w:rsid w:val="00DC67F6"/>
    <w:rsid w:val="00E249A6"/>
    <w:rsid w:val="00E45263"/>
    <w:rsid w:val="00E463A1"/>
    <w:rsid w:val="00E6256C"/>
    <w:rsid w:val="00E634B4"/>
    <w:rsid w:val="00E74250"/>
    <w:rsid w:val="00E75530"/>
    <w:rsid w:val="00E80835"/>
    <w:rsid w:val="00E80C4B"/>
    <w:rsid w:val="00E81ADE"/>
    <w:rsid w:val="00E9429F"/>
    <w:rsid w:val="00EA576F"/>
    <w:rsid w:val="00EA6F75"/>
    <w:rsid w:val="00EB642F"/>
    <w:rsid w:val="00EC1697"/>
    <w:rsid w:val="00EC30D7"/>
    <w:rsid w:val="00EC4AFD"/>
    <w:rsid w:val="00EF312D"/>
    <w:rsid w:val="00EF74E3"/>
    <w:rsid w:val="00F369B9"/>
    <w:rsid w:val="00F40CB8"/>
    <w:rsid w:val="00F535BB"/>
    <w:rsid w:val="00F57A24"/>
    <w:rsid w:val="00F6528D"/>
    <w:rsid w:val="00F67C34"/>
    <w:rsid w:val="00F708FC"/>
    <w:rsid w:val="00F71561"/>
    <w:rsid w:val="00F7274A"/>
    <w:rsid w:val="00F77A70"/>
    <w:rsid w:val="00F9414D"/>
    <w:rsid w:val="00FA49FE"/>
    <w:rsid w:val="00FC1100"/>
    <w:rsid w:val="00FD4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873C"/>
  <w15:chartTrackingRefBased/>
  <w15:docId w15:val="{B90A2442-5D5C-4B6C-8F3C-33EA1881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aliases w:val="Cbl_article_Cite,iast_abstract"/>
    <w:basedOn w:val="Tabelanormal"/>
    <w:uiPriority w:val="39"/>
    <w:qFormat/>
    <w:rsid w:val="00207C97"/>
    <w:pPr>
      <w:spacing w:after="0" w:line="240" w:lineRule="auto"/>
    </w:pPr>
    <w:rPr>
      <w:rFonts w:ascii="Cambria" w:hAnsi="Cambria"/>
      <w:sz w:val="20"/>
      <w:lang w:val="en-US"/>
    </w:rPr>
    <w:tblPr/>
    <w:tblStylePr w:type="firstRow">
      <w:rPr>
        <w:rFonts w:ascii="TimesNewRomanPSMT" w:hAnsi="TimesNewRomanPSMT"/>
        <w:b/>
        <w:color w:val="auto"/>
        <w:sz w:val="22"/>
      </w:rPr>
      <w:tblPr/>
      <w:tcPr>
        <w:tcBorders>
          <w:tl2br w:val="none" w:sz="0" w:space="0" w:color="auto"/>
          <w:tr2bl w:val="none" w:sz="0" w:space="0" w:color="auto"/>
        </w:tcBorders>
      </w:tcPr>
    </w:tblStylePr>
    <w:tblStylePr w:type="lastCol">
      <w:rPr>
        <w:rFonts w:ascii="TimesNewRomanPSMT" w:hAnsi="TimesNewRomanPSMT"/>
        <w:b w:val="0"/>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Normal">
    <w:name w:val="Table Normal"/>
    <w:uiPriority w:val="2"/>
    <w:semiHidden/>
    <w:unhideWhenUsed/>
    <w:qFormat/>
    <w:rsid w:val="00390FB2"/>
    <w:pPr>
      <w:widowControl w:val="0"/>
      <w:autoSpaceDE w:val="0"/>
      <w:autoSpaceDN w:val="0"/>
      <w:spacing w:after="0" w:line="240" w:lineRule="auto"/>
    </w:pPr>
    <w:rPr>
      <w:lang w:val="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0FB2"/>
    <w:pPr>
      <w:widowControl w:val="0"/>
      <w:autoSpaceDE w:val="0"/>
      <w:autoSpaceDN w:val="0"/>
      <w:spacing w:after="0" w:line="210" w:lineRule="exact"/>
      <w:ind w:left="200"/>
    </w:pPr>
    <w:rPr>
      <w:rFonts w:ascii="Times New Roman" w:eastAsia="Times New Roman" w:hAnsi="Times New Roman" w:cs="Times New Roman"/>
      <w:lang w:val="en-US"/>
      <w14:ligatures w14:val="standardContextual"/>
    </w:rPr>
  </w:style>
  <w:style w:type="table" w:customStyle="1" w:styleId="Tabelacomgrade1">
    <w:name w:val="Tabela com grade1"/>
    <w:basedOn w:val="Tabelanormal"/>
    <w:next w:val="Tabelacomgrade"/>
    <w:uiPriority w:val="39"/>
    <w:rsid w:val="00900204"/>
    <w:pPr>
      <w:spacing w:after="0" w:line="240" w:lineRule="auto"/>
    </w:pPr>
    <w:rPr>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qFormat/>
    <w:rsid w:val="006A4549"/>
    <w:rPr>
      <w:color w:val="0563C1" w:themeColor="hyperlink"/>
      <w:u w:val="single"/>
    </w:rPr>
  </w:style>
  <w:style w:type="character" w:customStyle="1" w:styleId="MenoPendente1">
    <w:name w:val="Menção Pendente1"/>
    <w:basedOn w:val="Fontepargpadro"/>
    <w:uiPriority w:val="99"/>
    <w:semiHidden/>
    <w:unhideWhenUsed/>
    <w:rsid w:val="00D04E37"/>
    <w:rPr>
      <w:color w:val="605E5C"/>
      <w:shd w:val="clear" w:color="auto" w:fill="E1DFDD"/>
    </w:rPr>
  </w:style>
  <w:style w:type="paragraph" w:styleId="NormalWeb">
    <w:name w:val="Normal (Web)"/>
    <w:basedOn w:val="Normal"/>
    <w:uiPriority w:val="99"/>
    <w:unhideWhenUsed/>
    <w:rsid w:val="00BA41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A411C"/>
    <w:rPr>
      <w:i/>
      <w:iCs/>
    </w:rPr>
  </w:style>
  <w:style w:type="character" w:styleId="Refdecomentrio">
    <w:name w:val="annotation reference"/>
    <w:basedOn w:val="Fontepargpadro"/>
    <w:uiPriority w:val="99"/>
    <w:semiHidden/>
    <w:unhideWhenUsed/>
    <w:rsid w:val="009B43CD"/>
    <w:rPr>
      <w:sz w:val="16"/>
      <w:szCs w:val="16"/>
    </w:rPr>
  </w:style>
  <w:style w:type="paragraph" w:styleId="Textodecomentrio">
    <w:name w:val="annotation text"/>
    <w:basedOn w:val="Normal"/>
    <w:link w:val="TextodecomentrioChar"/>
    <w:uiPriority w:val="99"/>
    <w:unhideWhenUsed/>
    <w:rsid w:val="009B43CD"/>
    <w:pPr>
      <w:spacing w:line="240" w:lineRule="auto"/>
    </w:pPr>
    <w:rPr>
      <w:sz w:val="20"/>
      <w:szCs w:val="20"/>
    </w:rPr>
  </w:style>
  <w:style w:type="character" w:customStyle="1" w:styleId="TextodecomentrioChar">
    <w:name w:val="Texto de comentário Char"/>
    <w:basedOn w:val="Fontepargpadro"/>
    <w:link w:val="Textodecomentrio"/>
    <w:uiPriority w:val="99"/>
    <w:rsid w:val="009B43CD"/>
    <w:rPr>
      <w:sz w:val="20"/>
      <w:szCs w:val="20"/>
    </w:rPr>
  </w:style>
  <w:style w:type="paragraph" w:styleId="Assuntodocomentrio">
    <w:name w:val="annotation subject"/>
    <w:basedOn w:val="Textodecomentrio"/>
    <w:next w:val="Textodecomentrio"/>
    <w:link w:val="AssuntodocomentrioChar"/>
    <w:uiPriority w:val="99"/>
    <w:semiHidden/>
    <w:unhideWhenUsed/>
    <w:rsid w:val="009B43CD"/>
    <w:rPr>
      <w:b/>
      <w:bCs/>
    </w:rPr>
  </w:style>
  <w:style w:type="character" w:customStyle="1" w:styleId="AssuntodocomentrioChar">
    <w:name w:val="Assunto do comentário Char"/>
    <w:basedOn w:val="TextodecomentrioChar"/>
    <w:link w:val="Assuntodocomentrio"/>
    <w:uiPriority w:val="99"/>
    <w:semiHidden/>
    <w:rsid w:val="009B43CD"/>
    <w:rPr>
      <w:b/>
      <w:bCs/>
      <w:sz w:val="20"/>
      <w:szCs w:val="20"/>
    </w:rPr>
  </w:style>
  <w:style w:type="character" w:customStyle="1" w:styleId="react-xocs-alternative-link">
    <w:name w:val="react-xocs-alternative-link"/>
    <w:basedOn w:val="Fontepargpadro"/>
    <w:rsid w:val="00517874"/>
  </w:style>
  <w:style w:type="character" w:customStyle="1" w:styleId="given-name">
    <w:name w:val="given-name"/>
    <w:basedOn w:val="Fontepargpadro"/>
    <w:rsid w:val="00517874"/>
  </w:style>
  <w:style w:type="character" w:customStyle="1" w:styleId="text">
    <w:name w:val="text"/>
    <w:basedOn w:val="Fontepargpadro"/>
    <w:rsid w:val="00517874"/>
  </w:style>
  <w:style w:type="character" w:customStyle="1" w:styleId="author-ref">
    <w:name w:val="author-ref"/>
    <w:basedOn w:val="Fontepargpadro"/>
    <w:rsid w:val="00517874"/>
  </w:style>
  <w:style w:type="character" w:styleId="MenoPendente">
    <w:name w:val="Unresolved Mention"/>
    <w:basedOn w:val="Fontepargpadro"/>
    <w:uiPriority w:val="99"/>
    <w:semiHidden/>
    <w:unhideWhenUsed/>
    <w:rsid w:val="00517874"/>
    <w:rPr>
      <w:color w:val="605E5C"/>
      <w:shd w:val="clear" w:color="auto" w:fill="E1DFDD"/>
    </w:rPr>
  </w:style>
  <w:style w:type="paragraph" w:styleId="PargrafodaLista">
    <w:name w:val="List Paragraph"/>
    <w:basedOn w:val="Normal"/>
    <w:uiPriority w:val="34"/>
    <w:qFormat/>
    <w:rsid w:val="004D6381"/>
    <w:pPr>
      <w:ind w:left="720"/>
      <w:contextualSpacing/>
    </w:pPr>
  </w:style>
  <w:style w:type="paragraph" w:styleId="Cabealho">
    <w:name w:val="header"/>
    <w:basedOn w:val="Normal"/>
    <w:link w:val="CabealhoChar"/>
    <w:uiPriority w:val="99"/>
    <w:unhideWhenUsed/>
    <w:rsid w:val="00BC32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3228"/>
  </w:style>
  <w:style w:type="paragraph" w:styleId="Rodap">
    <w:name w:val="footer"/>
    <w:basedOn w:val="Normal"/>
    <w:link w:val="RodapChar"/>
    <w:uiPriority w:val="99"/>
    <w:unhideWhenUsed/>
    <w:rsid w:val="00BC3228"/>
    <w:pPr>
      <w:tabs>
        <w:tab w:val="center" w:pos="4252"/>
        <w:tab w:val="right" w:pos="8504"/>
      </w:tabs>
      <w:spacing w:after="0" w:line="240" w:lineRule="auto"/>
    </w:pPr>
  </w:style>
  <w:style w:type="character" w:customStyle="1" w:styleId="RodapChar">
    <w:name w:val="Rodapé Char"/>
    <w:basedOn w:val="Fontepargpadro"/>
    <w:link w:val="Rodap"/>
    <w:uiPriority w:val="99"/>
    <w:rsid w:val="00BC3228"/>
  </w:style>
  <w:style w:type="character" w:styleId="Nmerodelinha">
    <w:name w:val="line number"/>
    <w:basedOn w:val="Fontepargpadro"/>
    <w:uiPriority w:val="99"/>
    <w:semiHidden/>
    <w:unhideWhenUsed/>
    <w:rsid w:val="003E6168"/>
  </w:style>
  <w:style w:type="paragraph" w:customStyle="1" w:styleId="Standard">
    <w:name w:val="Standard"/>
    <w:rsid w:val="0077591A"/>
    <w:pPr>
      <w:suppressAutoHyphens/>
      <w:spacing w:after="0" w:line="240" w:lineRule="auto"/>
      <w:textAlignment w:val="baseline"/>
    </w:pPr>
    <w:rPr>
      <w:rFonts w:ascii="Liberation Serif" w:eastAsia="SimSun" w:hAnsi="Liberation Serif" w:cs="Lucida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066182">
      <w:bodyDiv w:val="1"/>
      <w:marLeft w:val="0"/>
      <w:marRight w:val="0"/>
      <w:marTop w:val="0"/>
      <w:marBottom w:val="0"/>
      <w:divBdr>
        <w:top w:val="none" w:sz="0" w:space="0" w:color="auto"/>
        <w:left w:val="none" w:sz="0" w:space="0" w:color="auto"/>
        <w:bottom w:val="none" w:sz="0" w:space="0" w:color="auto"/>
        <w:right w:val="none" w:sz="0" w:space="0" w:color="auto"/>
      </w:divBdr>
    </w:div>
    <w:div w:id="887230907">
      <w:bodyDiv w:val="1"/>
      <w:marLeft w:val="0"/>
      <w:marRight w:val="0"/>
      <w:marTop w:val="0"/>
      <w:marBottom w:val="0"/>
      <w:divBdr>
        <w:top w:val="none" w:sz="0" w:space="0" w:color="auto"/>
        <w:left w:val="none" w:sz="0" w:space="0" w:color="auto"/>
        <w:bottom w:val="none" w:sz="0" w:space="0" w:color="auto"/>
        <w:right w:val="none" w:sz="0" w:space="0" w:color="auto"/>
      </w:divBdr>
      <w:divsChild>
        <w:div w:id="956645048">
          <w:marLeft w:val="0"/>
          <w:marRight w:val="0"/>
          <w:marTop w:val="0"/>
          <w:marBottom w:val="0"/>
          <w:divBdr>
            <w:top w:val="none" w:sz="0" w:space="0" w:color="auto"/>
            <w:left w:val="none" w:sz="0" w:space="0" w:color="auto"/>
            <w:bottom w:val="none" w:sz="0" w:space="0" w:color="auto"/>
            <w:right w:val="none" w:sz="0" w:space="0" w:color="auto"/>
          </w:divBdr>
        </w:div>
        <w:div w:id="1020743427">
          <w:marLeft w:val="0"/>
          <w:marRight w:val="0"/>
          <w:marTop w:val="0"/>
          <w:marBottom w:val="0"/>
          <w:divBdr>
            <w:top w:val="none" w:sz="0" w:space="0" w:color="auto"/>
            <w:left w:val="none" w:sz="0" w:space="0" w:color="auto"/>
            <w:bottom w:val="none" w:sz="0" w:space="0" w:color="auto"/>
            <w:right w:val="none" w:sz="0" w:space="0" w:color="auto"/>
          </w:divBdr>
        </w:div>
      </w:divsChild>
    </w:div>
    <w:div w:id="896664779">
      <w:bodyDiv w:val="1"/>
      <w:marLeft w:val="0"/>
      <w:marRight w:val="0"/>
      <w:marTop w:val="0"/>
      <w:marBottom w:val="0"/>
      <w:divBdr>
        <w:top w:val="none" w:sz="0" w:space="0" w:color="auto"/>
        <w:left w:val="none" w:sz="0" w:space="0" w:color="auto"/>
        <w:bottom w:val="none" w:sz="0" w:space="0" w:color="auto"/>
        <w:right w:val="none" w:sz="0" w:space="0" w:color="auto"/>
      </w:divBdr>
    </w:div>
    <w:div w:id="1655644375">
      <w:bodyDiv w:val="1"/>
      <w:marLeft w:val="0"/>
      <w:marRight w:val="0"/>
      <w:marTop w:val="0"/>
      <w:marBottom w:val="0"/>
      <w:divBdr>
        <w:top w:val="none" w:sz="0" w:space="0" w:color="auto"/>
        <w:left w:val="none" w:sz="0" w:space="0" w:color="auto"/>
        <w:bottom w:val="none" w:sz="0" w:space="0" w:color="auto"/>
        <w:right w:val="none" w:sz="0" w:space="0" w:color="auto"/>
      </w:divBdr>
    </w:div>
    <w:div w:id="17168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brahao.alves@professor.ufcg.edu.br" TargetMode="External"/><Relationship Id="rId21" Type="http://schemas.openxmlformats.org/officeDocument/2006/relationships/hyperlink" Target="https://orcid.org/0009-0004-5515-045X" TargetMode="External"/><Relationship Id="rId34" Type="http://schemas.openxmlformats.org/officeDocument/2006/relationships/hyperlink" Target="https://doi.org/10.1016/j.actatropica.2024.107157" TargetMode="External"/><Relationship Id="rId42" Type="http://schemas.openxmlformats.org/officeDocument/2006/relationships/hyperlink" Target="https://doi.org/10.1016/j.foodchem.2022.134911" TargetMode="External"/><Relationship Id="rId47" Type="http://schemas.openxmlformats.org/officeDocument/2006/relationships/hyperlink" Target="https://doi.org/10.3390/plants13040524" TargetMode="External"/><Relationship Id="rId50" Type="http://schemas.openxmlformats.org/officeDocument/2006/relationships/hyperlink" Target="https://doi.org/10.1016/j.jpha.2023.09.014" TargetMode="External"/><Relationship Id="rId55" Type="http://schemas.openxmlformats.org/officeDocument/2006/relationships/hyperlink" Target="https://doi.org/10.1590/S0102-695X2008000200026" TargetMode="External"/><Relationship Id="rId63" Type="http://schemas.openxmlformats.org/officeDocument/2006/relationships/hyperlink" Target="https://doi.org/10.1155/2022/8418287"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yane.ramalho@estudante.ufcg.edu.br" TargetMode="External"/><Relationship Id="rId29" Type="http://schemas.openxmlformats.org/officeDocument/2006/relationships/hyperlink" Target="https://www.sciencedirect.com/author/57189388450/cicera-datiane-de-morais-oliveira-tintino" TargetMode="External"/><Relationship Id="rId11" Type="http://schemas.openxmlformats.org/officeDocument/2006/relationships/hyperlink" Target="https://orcid.org/0000-0001-5563-7955" TargetMode="External"/><Relationship Id="rId24" Type="http://schemas.openxmlformats.org/officeDocument/2006/relationships/hyperlink" Target="mailto:lbritojunior@hotmail.com" TargetMode="External"/><Relationship Id="rId32" Type="http://schemas.openxmlformats.org/officeDocument/2006/relationships/hyperlink" Target="https://www.sciencedirect.com/author/54894522400/maria-flaviana-bezerra-morais-braga" TargetMode="External"/><Relationship Id="rId37" Type="http://schemas.openxmlformats.org/officeDocument/2006/relationships/hyperlink" Target="https://doi.org/10.1590/1808-1657001192012" TargetMode="External"/><Relationship Id="rId40" Type="http://schemas.openxmlformats.org/officeDocument/2006/relationships/hyperlink" Target="https://doi.org/10.1186/s42522-022-00064-z" TargetMode="External"/><Relationship Id="rId45" Type="http://schemas.openxmlformats.org/officeDocument/2006/relationships/hyperlink" Target="https://doi.org/10.1038/s41598-025-94486-0" TargetMode="External"/><Relationship Id="rId53" Type="http://schemas.openxmlformats.org/officeDocument/2006/relationships/hyperlink" Target="https://doi.org/10.5897/AJB07.613" TargetMode="External"/><Relationship Id="rId58" Type="http://schemas.openxmlformats.org/officeDocument/2006/relationships/hyperlink" Target="https://doi.org/10.1002/jcc.20084"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bs.abr.2022.08.002" TargetMode="External"/><Relationship Id="rId19" Type="http://schemas.openxmlformats.org/officeDocument/2006/relationships/hyperlink" Target="https://orcid.org/0009-0001-4009-3593" TargetMode="External"/><Relationship Id="rId14" Type="http://schemas.openxmlformats.org/officeDocument/2006/relationships/hyperlink" Target="mailto:medeiroscassio4@gmail.com" TargetMode="External"/><Relationship Id="rId22" Type="http://schemas.openxmlformats.org/officeDocument/2006/relationships/hyperlink" Target="mailto:heloisafurtu@gmail.com" TargetMode="External"/><Relationship Id="rId27" Type="http://schemas.openxmlformats.org/officeDocument/2006/relationships/hyperlink" Target="https://orcid.org/0000-0002-7466-9933" TargetMode="External"/><Relationship Id="rId30" Type="http://schemas.openxmlformats.org/officeDocument/2006/relationships/hyperlink" Target="https://www.sciencedirect.com/author/7004597930/jose-maria-barbosa-filho" TargetMode="External"/><Relationship Id="rId35" Type="http://schemas.openxmlformats.org/officeDocument/2006/relationships/hyperlink" Target="https://doi.org/10.1186/s13321-019-0362-7" TargetMode="External"/><Relationship Id="rId43" Type="http://schemas.openxmlformats.org/officeDocument/2006/relationships/hyperlink" Target="https://doi.org/10.2174/1874285801105010096" TargetMode="External"/><Relationship Id="rId48" Type="http://schemas.openxmlformats.org/officeDocument/2006/relationships/hyperlink" Target="https://doi.org/10.1111/are.15945" TargetMode="External"/><Relationship Id="rId56" Type="http://schemas.openxmlformats.org/officeDocument/2006/relationships/hyperlink" Target="https://doi.org/10.1146/annurev-biochem-030222-120000" TargetMode="External"/><Relationship Id="rId64" Type="http://schemas.openxmlformats.org/officeDocument/2006/relationships/image" Target="media/image1.jpeg"/><Relationship Id="rId8" Type="http://schemas.openxmlformats.org/officeDocument/2006/relationships/hyperlink" Target="mailto:millenaasouzaa@gmail.com" TargetMode="External"/><Relationship Id="rId51" Type="http://schemas.openxmlformats.org/officeDocument/2006/relationships/hyperlink" Target="https://doi.org/10.1002/jcc.21256" TargetMode="External"/><Relationship Id="rId3" Type="http://schemas.openxmlformats.org/officeDocument/2006/relationships/styles" Target="styles.xml"/><Relationship Id="rId12" Type="http://schemas.openxmlformats.org/officeDocument/2006/relationships/hyperlink" Target="mailto:medeirosrenata18@gmail.com" TargetMode="External"/><Relationship Id="rId17" Type="http://schemas.openxmlformats.org/officeDocument/2006/relationships/hyperlink" Target="https://orcid.org/0009-0004-9662-6880" TargetMode="External"/><Relationship Id="rId25" Type="http://schemas.openxmlformats.org/officeDocument/2006/relationships/hyperlink" Target="https://orcid.org/0000-0002-1787-4316" TargetMode="External"/><Relationship Id="rId33" Type="http://schemas.openxmlformats.org/officeDocument/2006/relationships/hyperlink" Target="https://www.sciencedirect.com/author/35236795400/henrique-d-m-coutinho" TargetMode="External"/><Relationship Id="rId38" Type="http://schemas.openxmlformats.org/officeDocument/2006/relationships/hyperlink" Target="https://doi.org/10.3389/fmicb.2024.1374466" TargetMode="External"/><Relationship Id="rId46" Type="http://schemas.openxmlformats.org/officeDocument/2006/relationships/hyperlink" Target="https://doi.org/10.1080/10412905.2025.2532386" TargetMode="External"/><Relationship Id="rId59" Type="http://schemas.openxmlformats.org/officeDocument/2006/relationships/hyperlink" Target="https://doi.org/10.51152/jbarbiomed.v10i1.245" TargetMode="External"/><Relationship Id="rId67" Type="http://schemas.openxmlformats.org/officeDocument/2006/relationships/fontTable" Target="fontTable.xml"/><Relationship Id="rId20" Type="http://schemas.openxmlformats.org/officeDocument/2006/relationships/hyperlink" Target="mailto:wesley.kaua@estudante.ufcg.edu.br" TargetMode="External"/><Relationship Id="rId41" Type="http://schemas.openxmlformats.org/officeDocument/2006/relationships/hyperlink" Target="https://doi.org/10.1016/j.foodchem.2022.134911" TargetMode="External"/><Relationship Id="rId54" Type="http://schemas.openxmlformats.org/officeDocument/2006/relationships/hyperlink" Target="https://doi.org/10.1590/S0102-695X2006000100014" TargetMode="External"/><Relationship Id="rId62" Type="http://schemas.openxmlformats.org/officeDocument/2006/relationships/hyperlink" Target="https://doi.org/10.1155/2022/84182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6413-8303" TargetMode="External"/><Relationship Id="rId23" Type="http://schemas.openxmlformats.org/officeDocument/2006/relationships/hyperlink" Target="https://orcid.org/0009-0008-2927-3690" TargetMode="External"/><Relationship Id="rId28" Type="http://schemas.openxmlformats.org/officeDocument/2006/relationships/hyperlink" Target="https://pubchem.ncbi.nlm.nih.gov/" TargetMode="External"/><Relationship Id="rId36" Type="http://schemas.openxmlformats.org/officeDocument/2006/relationships/hyperlink" Target="https://doi.org/10.1186/s13321-019-0362-7" TargetMode="External"/><Relationship Id="rId49" Type="http://schemas.openxmlformats.org/officeDocument/2006/relationships/hyperlink" Target="https://doi.org/10.3389/fmicb.2022.1114199" TargetMode="External"/><Relationship Id="rId57" Type="http://schemas.openxmlformats.org/officeDocument/2006/relationships/hyperlink" Target="https://doi.org/10.1128/aac.46.8.2720-2722.2002" TargetMode="External"/><Relationship Id="rId10" Type="http://schemas.openxmlformats.org/officeDocument/2006/relationships/hyperlink" Target="mailto:medeirosallice22@gmail.com" TargetMode="External"/><Relationship Id="rId31" Type="http://schemas.openxmlformats.org/officeDocument/2006/relationships/hyperlink" Target="https://www.sciencedirect.com/author/57194493539/thiago-sampaio-de-freitas" TargetMode="External"/><Relationship Id="rId44" Type="http://schemas.openxmlformats.org/officeDocument/2006/relationships/hyperlink" Target="https://doi.org/10.1186/1758-2946-4-17" TargetMode="External"/><Relationship Id="rId52" Type="http://schemas.openxmlformats.org/officeDocument/2006/relationships/hyperlink" Target="https://doi.org/10.1002/jcc.21256" TargetMode="External"/><Relationship Id="rId60" Type="http://schemas.openxmlformats.org/officeDocument/2006/relationships/hyperlink" Target="https://doi.org/10.1590/S1517-83822004000300001" TargetMode="External"/><Relationship Id="rId65"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0-0002-7981-7608" TargetMode="External"/><Relationship Id="rId13" Type="http://schemas.openxmlformats.org/officeDocument/2006/relationships/hyperlink" Target="https://orcid.org/0009-0008-4874-4582" TargetMode="External"/><Relationship Id="rId18" Type="http://schemas.openxmlformats.org/officeDocument/2006/relationships/hyperlink" Target="mailto:gabrielle.nobrega@estudante.ufcg.edu.br" TargetMode="External"/><Relationship Id="rId39" Type="http://schemas.openxmlformats.org/officeDocument/2006/relationships/hyperlink" Target="https://doi.org/10.1039/D2RA04884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B104-2009-4586-B68D-A4B7588C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6067</Words>
  <Characters>32763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Millena Souza</dc:creator>
  <cp:keywords/>
  <dc:description/>
  <cp:lastModifiedBy>Millena Souza</cp:lastModifiedBy>
  <cp:revision>34</cp:revision>
  <dcterms:created xsi:type="dcterms:W3CDTF">2026-04-14T14:11:00Z</dcterms:created>
  <dcterms:modified xsi:type="dcterms:W3CDTF">2026-04-16T20:53:00Z</dcterms:modified>
</cp:coreProperties>
</file>